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1553"/>
        <w:gridCol w:w="6524"/>
      </w:tblGrid>
      <w:tr w:rsidR="002914D6" w:rsidRPr="00C159AD">
        <w:trPr>
          <w:jc w:val="center"/>
        </w:trPr>
        <w:tc>
          <w:tcPr>
            <w:tcW w:w="743" w:type="dxa"/>
          </w:tcPr>
          <w:p w:rsidR="002914D6" w:rsidRPr="00C159AD" w:rsidRDefault="00011212">
            <w:pPr>
              <w:jc w:val="both"/>
              <w:rPr>
                <w:rFonts w:ascii="Arial" w:hAnsi="Arial"/>
                <w:b/>
                <w:bCs/>
              </w:rPr>
            </w:pPr>
            <w:r w:rsidRPr="00C159AD">
              <w:rPr>
                <w:rFonts w:ascii="Arial" w:hAnsi="Arial" w:hint="cs"/>
                <w:b/>
                <w:bCs/>
                <w:rtl/>
              </w:rPr>
              <w:t>ב</w:t>
            </w:r>
            <w:r w:rsidRPr="00C159AD">
              <w:rPr>
                <w:rFonts w:ascii="Arial" w:hAnsi="Arial"/>
                <w:b/>
                <w:bCs/>
                <w:rtl/>
              </w:rPr>
              <w:t xml:space="preserve">פני </w:t>
            </w:r>
          </w:p>
        </w:tc>
        <w:tc>
          <w:tcPr>
            <w:tcW w:w="8077" w:type="dxa"/>
            <w:gridSpan w:val="2"/>
          </w:tcPr>
          <w:p w:rsidR="002914D6" w:rsidRPr="00C159AD" w:rsidRDefault="00011212">
            <w:pPr>
              <w:rPr>
                <w:rFonts w:ascii="Arial" w:hAnsi="Arial"/>
                <w:b/>
                <w:bCs/>
                <w:rtl/>
              </w:rPr>
            </w:pPr>
            <w:r w:rsidRPr="00C159AD">
              <w:rPr>
                <w:rFonts w:ascii="Arial" w:hAnsi="Arial" w:hint="cs"/>
                <w:b/>
                <w:bCs/>
                <w:rtl/>
              </w:rPr>
              <w:t>כב' ה</w:t>
            </w:r>
            <w:sdt>
              <w:sdtPr>
                <w:rPr>
                  <w:b/>
                  <w:bCs/>
                  <w:rtl/>
                </w:rPr>
                <w:alias w:val="1574"/>
                <w:tag w:val="1574"/>
                <w:id w:val="490682261"/>
                <w:text w:multiLine="1"/>
              </w:sdtPr>
              <w:sdtEndPr/>
              <w:sdtContent>
                <w:r w:rsidRPr="00C159AD">
                  <w:rPr>
                    <w:rFonts w:ascii="Arial" w:hAnsi="Arial"/>
                    <w:b/>
                    <w:bCs/>
                    <w:rtl/>
                  </w:rPr>
                  <w:t>שופט</w:t>
                </w:r>
              </w:sdtContent>
            </w:sdt>
            <w:r w:rsidRPr="00C159AD">
              <w:rPr>
                <w:rFonts w:ascii="Arial" w:hAnsi="Arial" w:hint="cs"/>
                <w:b/>
                <w:bCs/>
                <w:rtl/>
              </w:rPr>
              <w:t xml:space="preserve">  </w:t>
            </w:r>
            <w:sdt>
              <w:sdtPr>
                <w:rPr>
                  <w:b/>
                  <w:bCs/>
                  <w:rtl/>
                </w:rPr>
                <w:alias w:val="1573"/>
                <w:tag w:val="1573"/>
                <w:id w:val="-1842311034"/>
                <w:text w:multiLine="1"/>
              </w:sdtPr>
              <w:sdtEndPr/>
              <w:sdtContent>
                <w:r w:rsidRPr="00C159AD">
                  <w:rPr>
                    <w:rFonts w:ascii="Arial" w:hAnsi="Arial"/>
                    <w:b/>
                    <w:bCs/>
                    <w:rtl/>
                  </w:rPr>
                  <w:t>יהורם שקד</w:t>
                </w:r>
              </w:sdtContent>
            </w:sdt>
          </w:p>
          <w:p w:rsidR="002914D6" w:rsidRPr="00C159AD" w:rsidRDefault="002914D6">
            <w:pPr>
              <w:rPr>
                <w:rFonts w:ascii="Arial" w:hAnsi="Arial" w:cs="FrankRuehl"/>
                <w:b/>
                <w:bCs/>
                <w:highlight w:val="yellow"/>
              </w:rPr>
            </w:pPr>
          </w:p>
        </w:tc>
      </w:tr>
      <w:tr w:rsidR="002914D6" w:rsidRPr="00C159AD" w:rsidTr="00382DAF">
        <w:trPr>
          <w:jc w:val="center"/>
        </w:trPr>
        <w:sdt>
          <w:sdtPr>
            <w:rPr>
              <w:rFonts w:ascii="Arial" w:hAnsi="Arial"/>
              <w:b/>
              <w:bCs/>
              <w:noProof w:val="0"/>
            </w:rPr>
            <w:alias w:val="1180"/>
            <w:tag w:val="1180"/>
            <w:id w:val="108787784"/>
            <w:placeholder>
              <w:docPart w:val="31A55F6979184A8EB6F607B634EEB644"/>
            </w:placeholder>
            <w:text w:multiLine="1"/>
          </w:sdtPr>
          <w:sdtEndPr/>
          <w:sdtContent>
            <w:tc>
              <w:tcPr>
                <w:tcW w:w="2296" w:type="dxa"/>
                <w:gridSpan w:val="2"/>
              </w:tcPr>
              <w:p w:rsidR="002914D6" w:rsidRPr="00C159AD" w:rsidRDefault="00C159AD" w:rsidP="00C159AD">
                <w:pPr>
                  <w:bidi w:val="0"/>
                  <w:jc w:val="right"/>
                  <w:rPr>
                    <w:rFonts w:ascii="Arial" w:hAnsi="Arial"/>
                    <w:b/>
                    <w:bCs/>
                    <w:noProof w:val="0"/>
                  </w:rPr>
                </w:pPr>
                <w:r w:rsidRPr="00C159AD">
                  <w:rPr>
                    <w:rFonts w:ascii="Arial" w:hAnsi="Arial" w:hint="cs"/>
                    <w:b/>
                    <w:bCs/>
                    <w:noProof w:val="0"/>
                    <w:rtl/>
                  </w:rPr>
                  <w:t>התובעת:</w:t>
                </w:r>
              </w:p>
            </w:tc>
          </w:sdtContent>
        </w:sdt>
        <w:tc>
          <w:tcPr>
            <w:tcW w:w="6524" w:type="dxa"/>
          </w:tcPr>
          <w:p w:rsidR="002914D6" w:rsidRPr="00C159AD" w:rsidRDefault="008C2CC8" w:rsidP="003F56B1">
            <w:pPr>
              <w:rPr>
                <w:b/>
                <w:bCs/>
                <w:noProof w:val="0"/>
                <w:rtl/>
              </w:rPr>
            </w:pPr>
            <w:sdt>
              <w:sdtPr>
                <w:rPr>
                  <w:rFonts w:hint="cs"/>
                  <w:b/>
                  <w:bCs/>
                  <w:noProof w:val="0"/>
                  <w:rtl/>
                </w:rPr>
                <w:alias w:val="1478"/>
                <w:tag w:val="1478"/>
                <w:id w:val="614022805"/>
                <w:text w:multiLine="1"/>
              </w:sdtPr>
              <w:sdtEndPr/>
              <w:sdtContent>
                <w:r w:rsidR="003F56B1">
                  <w:rPr>
                    <w:rStyle w:val="ac"/>
                    <w:rFonts w:hint="cs"/>
                    <w:b/>
                    <w:bCs/>
                    <w:color w:val="auto"/>
                    <w:rtl/>
                  </w:rPr>
                  <w:t>פלונית</w:t>
                </w:r>
              </w:sdtContent>
            </w:sdt>
            <w:sdt>
              <w:sdtPr>
                <w:rPr>
                  <w:rFonts w:hint="cs"/>
                  <w:b/>
                  <w:bCs/>
                  <w:noProof w:val="0"/>
                  <w:rtl/>
                </w:rPr>
                <w:alias w:val="2316"/>
                <w:tag w:val="2316"/>
                <w:id w:val="1507024034"/>
                <w:showingPlcHdr/>
                <w:text w:multiLine="1"/>
              </w:sdtPr>
              <w:sdtEndPr/>
              <w:sdtContent>
                <w:r w:rsidR="003F56B1">
                  <w:rPr>
                    <w:b/>
                    <w:bCs/>
                    <w:noProof w:val="0"/>
                    <w:rtl/>
                  </w:rPr>
                  <w:t xml:space="preserve">     </w:t>
                </w:r>
              </w:sdtContent>
            </w:sdt>
          </w:p>
          <w:p w:rsidR="00C159AD" w:rsidRPr="00C159AD" w:rsidRDefault="00C159AD" w:rsidP="00C159AD">
            <w:pPr>
              <w:rPr>
                <w:b/>
                <w:bCs/>
                <w:noProof w:val="0"/>
              </w:rPr>
            </w:pPr>
            <w:r w:rsidRPr="00C159AD">
              <w:rPr>
                <w:rFonts w:hint="cs"/>
                <w:b/>
                <w:bCs/>
                <w:noProof w:val="0"/>
                <w:rtl/>
              </w:rPr>
              <w:t>ע"י ב"כ עו"ד יהושע שוירץ</w:t>
            </w:r>
          </w:p>
        </w:tc>
      </w:tr>
      <w:tr w:rsidR="002914D6" w:rsidRPr="00C159AD">
        <w:trPr>
          <w:jc w:val="center"/>
        </w:trPr>
        <w:tc>
          <w:tcPr>
            <w:tcW w:w="8820" w:type="dxa"/>
            <w:gridSpan w:val="3"/>
          </w:tcPr>
          <w:p w:rsidR="002914D6" w:rsidRPr="00C159AD" w:rsidRDefault="002914D6">
            <w:pPr>
              <w:rPr>
                <w:rFonts w:ascii="Arial" w:hAnsi="Arial"/>
                <w:b/>
                <w:bCs/>
                <w:noProof w:val="0"/>
                <w:rtl/>
              </w:rPr>
            </w:pPr>
          </w:p>
          <w:p w:rsidR="002914D6" w:rsidRPr="00C159AD" w:rsidRDefault="00011212">
            <w:pPr>
              <w:jc w:val="center"/>
              <w:rPr>
                <w:rFonts w:ascii="Arial" w:hAnsi="Arial"/>
                <w:b/>
                <w:bCs/>
                <w:noProof w:val="0"/>
                <w:rtl/>
              </w:rPr>
            </w:pPr>
            <w:r w:rsidRPr="00C159AD">
              <w:rPr>
                <w:rFonts w:ascii="Arial" w:hAnsi="Arial"/>
                <w:b/>
                <w:bCs/>
                <w:noProof w:val="0"/>
                <w:rtl/>
              </w:rPr>
              <w:t>נגד</w:t>
            </w:r>
          </w:p>
          <w:p w:rsidR="002914D6" w:rsidRPr="00C159AD" w:rsidRDefault="002914D6">
            <w:pPr>
              <w:rPr>
                <w:rFonts w:ascii="Arial" w:hAnsi="Arial"/>
                <w:b/>
                <w:bCs/>
                <w:noProof w:val="0"/>
              </w:rPr>
            </w:pPr>
          </w:p>
        </w:tc>
      </w:tr>
      <w:tr w:rsidR="002914D6" w:rsidRPr="00C159AD" w:rsidTr="00382DAF">
        <w:trPr>
          <w:jc w:val="center"/>
        </w:trPr>
        <w:tc>
          <w:tcPr>
            <w:tcW w:w="2296" w:type="dxa"/>
            <w:gridSpan w:val="2"/>
          </w:tcPr>
          <w:p w:rsidR="002914D6" w:rsidRPr="00C159AD" w:rsidRDefault="00C159AD" w:rsidP="00C159AD">
            <w:pPr>
              <w:rPr>
                <w:rFonts w:ascii="Arial" w:hAnsi="Arial"/>
                <w:b/>
                <w:bCs/>
                <w:noProof w:val="0"/>
              </w:rPr>
            </w:pPr>
            <w:r w:rsidRPr="00C159AD">
              <w:rPr>
                <w:rFonts w:hint="cs"/>
                <w:b/>
                <w:bCs/>
                <w:rtl/>
              </w:rPr>
              <w:t>ה</w:t>
            </w:r>
            <w:sdt>
              <w:sdtPr>
                <w:rPr>
                  <w:b/>
                  <w:bCs/>
                  <w:rtl/>
                </w:rPr>
                <w:alias w:val="1184"/>
                <w:tag w:val="1184"/>
                <w:id w:val="1218863978"/>
                <w:text w:multiLine="1"/>
              </w:sdtPr>
              <w:sdtEndPr/>
              <w:sdtContent>
                <w:r w:rsidR="00BD18F5" w:rsidRPr="00C159AD">
                  <w:rPr>
                    <w:rFonts w:ascii="Arial" w:hAnsi="Arial"/>
                    <w:b/>
                    <w:bCs/>
                    <w:noProof w:val="0"/>
                    <w:rtl/>
                  </w:rPr>
                  <w:t>נתבע</w:t>
                </w:r>
                <w:r w:rsidRPr="00C159AD">
                  <w:rPr>
                    <w:rFonts w:ascii="Arial" w:hAnsi="Arial" w:hint="cs"/>
                    <w:b/>
                    <w:bCs/>
                    <w:noProof w:val="0"/>
                    <w:rtl/>
                  </w:rPr>
                  <w:t>:</w:t>
                </w:r>
              </w:sdtContent>
            </w:sdt>
          </w:p>
        </w:tc>
        <w:tc>
          <w:tcPr>
            <w:tcW w:w="6524" w:type="dxa"/>
          </w:tcPr>
          <w:p w:rsidR="002914D6" w:rsidRPr="00C159AD" w:rsidRDefault="008C2CC8" w:rsidP="003F56B1">
            <w:pPr>
              <w:rPr>
                <w:b/>
                <w:bCs/>
                <w:noProof w:val="0"/>
                <w:rtl/>
              </w:rPr>
            </w:pPr>
            <w:sdt>
              <w:sdtPr>
                <w:rPr>
                  <w:rFonts w:hint="cs"/>
                  <w:b/>
                  <w:bCs/>
                  <w:noProof w:val="0"/>
                  <w:rtl/>
                </w:rPr>
                <w:alias w:val="1486"/>
                <w:tag w:val="1486"/>
                <w:id w:val="-1492704729"/>
                <w:text w:multiLine="1"/>
              </w:sdtPr>
              <w:sdtEndPr/>
              <w:sdtContent>
                <w:r w:rsidR="003F56B1">
                  <w:rPr>
                    <w:rStyle w:val="ac"/>
                    <w:rFonts w:hint="cs"/>
                    <w:b/>
                    <w:bCs/>
                    <w:color w:val="auto"/>
                    <w:rtl/>
                  </w:rPr>
                  <w:t>פלוני</w:t>
                </w:r>
              </w:sdtContent>
            </w:sdt>
            <w:r w:rsidR="00BD5B6B" w:rsidRPr="00C159AD">
              <w:rPr>
                <w:b/>
                <w:bCs/>
                <w:noProof w:val="0"/>
                <w:rtl/>
              </w:rPr>
              <w:t xml:space="preserve"> </w:t>
            </w:r>
          </w:p>
          <w:p w:rsidR="00C159AD" w:rsidRPr="00C159AD" w:rsidRDefault="00C159AD" w:rsidP="00C159AD">
            <w:pPr>
              <w:rPr>
                <w:b/>
                <w:bCs/>
                <w:noProof w:val="0"/>
                <w:rtl/>
              </w:rPr>
            </w:pPr>
            <w:r w:rsidRPr="00C159AD">
              <w:rPr>
                <w:rFonts w:hint="cs"/>
                <w:b/>
                <w:bCs/>
                <w:noProof w:val="0"/>
                <w:rtl/>
              </w:rPr>
              <w:t>ע"י ב"כ עו"ד דורית ענבר סברדליק</w:t>
            </w:r>
          </w:p>
        </w:tc>
      </w:tr>
    </w:tbl>
    <w:p w:rsidR="002914D6" w:rsidRPr="003F56B1" w:rsidRDefault="002914D6">
      <w:pPr>
        <w:rPr>
          <w:b/>
          <w:bCs/>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2914D6">
        <w:trPr>
          <w:jc w:val="center"/>
        </w:trPr>
        <w:tc>
          <w:tcPr>
            <w:tcW w:w="8820" w:type="dxa"/>
          </w:tcPr>
          <w:p w:rsidR="002914D6" w:rsidRDefault="00011212">
            <w:pPr>
              <w:bidi w:val="0"/>
              <w:jc w:val="center"/>
              <w:rPr>
                <w:rFonts w:ascii="Arial" w:hAnsi="Arial"/>
                <w:b/>
                <w:bCs/>
                <w:noProof w:val="0"/>
                <w:sz w:val="28"/>
                <w:szCs w:val="28"/>
                <w:u w:val="single"/>
              </w:rPr>
            </w:pPr>
            <w:r>
              <w:rPr>
                <w:rFonts w:ascii="Arial" w:hAnsi="Arial"/>
                <w:b/>
                <w:bCs/>
                <w:noProof w:val="0"/>
                <w:sz w:val="28"/>
                <w:szCs w:val="28"/>
                <w:u w:val="single"/>
                <w:rtl/>
              </w:rPr>
              <w:t>פסק דין</w:t>
            </w:r>
          </w:p>
        </w:tc>
      </w:tr>
    </w:tbl>
    <w:p w:rsidR="002914D6" w:rsidRPr="005A770D" w:rsidRDefault="002914D6">
      <w:pPr>
        <w:spacing w:line="360" w:lineRule="auto"/>
        <w:jc w:val="both"/>
        <w:rPr>
          <w:rFonts w:ascii="Arial" w:hAnsi="Arial"/>
          <w:noProof w:val="0"/>
          <w:sz w:val="16"/>
          <w:szCs w:val="16"/>
          <w:rtl/>
        </w:rPr>
      </w:pPr>
    </w:p>
    <w:p w:rsidR="00C159AD" w:rsidRPr="0013215D" w:rsidRDefault="00C159AD" w:rsidP="00C159AD">
      <w:pPr>
        <w:spacing w:line="360" w:lineRule="auto"/>
        <w:jc w:val="both"/>
        <w:rPr>
          <w:rFonts w:ascii="Arial" w:hAnsi="Arial"/>
          <w:b/>
          <w:bCs/>
          <w:noProof w:val="0"/>
          <w:rtl/>
        </w:rPr>
      </w:pPr>
      <w:r w:rsidRPr="0013215D">
        <w:rPr>
          <w:rFonts w:ascii="Arial" w:hAnsi="Arial" w:hint="cs"/>
          <w:b/>
          <w:bCs/>
          <w:noProof w:val="0"/>
          <w:rtl/>
        </w:rPr>
        <w:t xml:space="preserve">א' </w:t>
      </w:r>
      <w:r w:rsidRPr="0013215D">
        <w:rPr>
          <w:rFonts w:ascii="Arial" w:hAnsi="Arial"/>
          <w:b/>
          <w:bCs/>
          <w:noProof w:val="0"/>
          <w:rtl/>
        </w:rPr>
        <w:t>–</w:t>
      </w:r>
      <w:r w:rsidRPr="0013215D">
        <w:rPr>
          <w:rFonts w:ascii="Arial" w:hAnsi="Arial" w:hint="cs"/>
          <w:b/>
          <w:bCs/>
          <w:noProof w:val="0"/>
          <w:rtl/>
        </w:rPr>
        <w:t xml:space="preserve"> העובדות הצריכות לעניין:</w:t>
      </w:r>
    </w:p>
    <w:p w:rsidR="00C159AD" w:rsidRPr="005A770D" w:rsidRDefault="00C159AD">
      <w:pPr>
        <w:spacing w:line="360" w:lineRule="auto"/>
        <w:jc w:val="both"/>
        <w:rPr>
          <w:rFonts w:ascii="Arial" w:hAnsi="Arial"/>
          <w:noProof w:val="0"/>
          <w:sz w:val="16"/>
          <w:szCs w:val="16"/>
          <w:rtl/>
        </w:rPr>
      </w:pPr>
    </w:p>
    <w:p w:rsidR="00113447" w:rsidRDefault="00C159AD" w:rsidP="00D2106A">
      <w:pPr>
        <w:pStyle w:val="ad"/>
        <w:numPr>
          <w:ilvl w:val="0"/>
          <w:numId w:val="1"/>
        </w:numPr>
        <w:spacing w:line="360" w:lineRule="auto"/>
        <w:ind w:left="567" w:hanging="567"/>
        <w:jc w:val="both"/>
        <w:rPr>
          <w:rFonts w:ascii="Arial" w:hAnsi="Arial"/>
          <w:noProof w:val="0"/>
        </w:rPr>
      </w:pPr>
      <w:r>
        <w:rPr>
          <w:rFonts w:ascii="Arial" w:hAnsi="Arial" w:hint="cs"/>
          <w:noProof w:val="0"/>
          <w:rtl/>
        </w:rPr>
        <w:t xml:space="preserve">בפני תביעה למזונות ומדור קטין </w:t>
      </w:r>
      <w:r w:rsidR="00DE6539">
        <w:rPr>
          <w:rFonts w:ascii="Arial" w:hAnsi="Arial" w:hint="cs"/>
          <w:noProof w:val="0"/>
          <w:rtl/>
        </w:rPr>
        <w:t xml:space="preserve">בן כ 11.5 שנים, </w:t>
      </w:r>
      <w:r>
        <w:rPr>
          <w:rFonts w:ascii="Arial" w:hAnsi="Arial" w:hint="cs"/>
          <w:noProof w:val="0"/>
          <w:rtl/>
        </w:rPr>
        <w:t xml:space="preserve">שהגישה </w:t>
      </w:r>
      <w:r w:rsidR="00D72B01">
        <w:rPr>
          <w:rFonts w:ascii="Arial" w:hAnsi="Arial" w:hint="cs"/>
          <w:noProof w:val="0"/>
          <w:rtl/>
        </w:rPr>
        <w:t xml:space="preserve">התובעת כנגד הנתבע (להלן גם: </w:t>
      </w:r>
      <w:r w:rsidR="00D72B01" w:rsidRPr="003F56B1">
        <w:rPr>
          <w:rFonts w:ascii="Miriam" w:hAnsi="Miriam" w:cs="Miriam"/>
          <w:b/>
          <w:bCs/>
          <w:noProof w:val="0"/>
          <w:sz w:val="20"/>
          <w:szCs w:val="20"/>
          <w:rtl/>
        </w:rPr>
        <w:t>האם,</w:t>
      </w:r>
      <w:r w:rsidR="003F56B1">
        <w:rPr>
          <w:rFonts w:ascii="Miriam" w:hAnsi="Miriam" w:cs="Miriam" w:hint="cs"/>
          <w:b/>
          <w:bCs/>
          <w:noProof w:val="0"/>
          <w:sz w:val="20"/>
          <w:szCs w:val="20"/>
          <w:rtl/>
        </w:rPr>
        <w:t xml:space="preserve"> האשה,</w:t>
      </w:r>
      <w:r w:rsidR="00D72B01" w:rsidRPr="003F56B1">
        <w:rPr>
          <w:rFonts w:ascii="Miriam" w:hAnsi="Miriam" w:cs="Miriam"/>
          <w:b/>
          <w:bCs/>
          <w:noProof w:val="0"/>
          <w:sz w:val="20"/>
          <w:szCs w:val="20"/>
          <w:rtl/>
        </w:rPr>
        <w:t xml:space="preserve"> האב</w:t>
      </w:r>
      <w:r w:rsidR="003F56B1">
        <w:rPr>
          <w:rFonts w:ascii="Miriam" w:hAnsi="Miriam" w:cs="Miriam" w:hint="cs"/>
          <w:b/>
          <w:bCs/>
          <w:noProof w:val="0"/>
          <w:sz w:val="20"/>
          <w:szCs w:val="20"/>
          <w:rtl/>
        </w:rPr>
        <w:t>, האיש</w:t>
      </w:r>
      <w:r w:rsidR="00D72B01">
        <w:rPr>
          <w:rFonts w:ascii="Arial" w:hAnsi="Arial" w:hint="cs"/>
          <w:noProof w:val="0"/>
          <w:rtl/>
        </w:rPr>
        <w:t xml:space="preserve"> </w:t>
      </w:r>
      <w:r w:rsidR="00D72B01">
        <w:rPr>
          <w:rFonts w:ascii="Arial" w:hAnsi="Arial"/>
          <w:noProof w:val="0"/>
          <w:rtl/>
        </w:rPr>
        <w:t>–</w:t>
      </w:r>
      <w:r w:rsidR="00D72B01">
        <w:rPr>
          <w:rFonts w:ascii="Arial" w:hAnsi="Arial" w:hint="cs"/>
          <w:noProof w:val="0"/>
          <w:rtl/>
        </w:rPr>
        <w:t xml:space="preserve"> בהתאמה)</w:t>
      </w:r>
      <w:r w:rsidR="00DE6539">
        <w:rPr>
          <w:rFonts w:ascii="Arial" w:hAnsi="Arial" w:hint="cs"/>
          <w:noProof w:val="0"/>
          <w:rtl/>
        </w:rPr>
        <w:t>. כבר עתה אציין כי כל ניסיונותיי להביא את הצדדים לכדי הסכם פשוט שיסיים את כלל המחלוקות ביניהם</w:t>
      </w:r>
      <w:r w:rsidR="003570BF">
        <w:rPr>
          <w:rFonts w:ascii="Arial" w:hAnsi="Arial" w:hint="cs"/>
          <w:noProof w:val="0"/>
          <w:rtl/>
        </w:rPr>
        <w:t xml:space="preserve"> וגם לאחר הגשת סיכומיהם</w:t>
      </w:r>
      <w:r w:rsidR="00DE6539">
        <w:rPr>
          <w:rFonts w:ascii="Arial" w:hAnsi="Arial" w:hint="cs"/>
          <w:noProof w:val="0"/>
          <w:rtl/>
        </w:rPr>
        <w:t xml:space="preserve"> </w:t>
      </w:r>
      <w:r w:rsidR="003570BF">
        <w:rPr>
          <w:rFonts w:ascii="Arial" w:hAnsi="Arial" w:hint="cs"/>
          <w:noProof w:val="0"/>
          <w:rtl/>
        </w:rPr>
        <w:t xml:space="preserve">- </w:t>
      </w:r>
      <w:r w:rsidR="00DE6539">
        <w:rPr>
          <w:rFonts w:ascii="Arial" w:hAnsi="Arial" w:hint="cs"/>
          <w:noProof w:val="0"/>
          <w:rtl/>
        </w:rPr>
        <w:t>כשלו. לצערי הרב, והדברים יפורטו בהמשך, הליך זה יצא מכל פרופורציה</w:t>
      </w:r>
      <w:r w:rsidR="003570BF">
        <w:rPr>
          <w:rFonts w:ascii="Arial" w:hAnsi="Arial" w:hint="cs"/>
          <w:noProof w:val="0"/>
          <w:rtl/>
        </w:rPr>
        <w:t>,</w:t>
      </w:r>
      <w:r w:rsidR="00113447">
        <w:rPr>
          <w:rFonts w:ascii="Arial" w:hAnsi="Arial" w:hint="cs"/>
          <w:noProof w:val="0"/>
          <w:rtl/>
        </w:rPr>
        <w:t xml:space="preserve"> כאשר לפרקים נדמה היה כי הסכסוך האמיתי שבין הצדדים </w:t>
      </w:r>
      <w:r w:rsidR="00113447" w:rsidRPr="00D2106A">
        <w:rPr>
          <w:rFonts w:ascii="Arial" w:hAnsi="Arial" w:hint="cs"/>
          <w:i/>
          <w:iCs/>
          <w:noProof w:val="0"/>
          <w:rtl/>
        </w:rPr>
        <w:t>לא כולו</w:t>
      </w:r>
      <w:r w:rsidR="00113447">
        <w:rPr>
          <w:rFonts w:ascii="Arial" w:hAnsi="Arial" w:hint="cs"/>
          <w:noProof w:val="0"/>
          <w:rtl/>
        </w:rPr>
        <w:t xml:space="preserve"> קשור לעניין מזונותיו של הילד.</w:t>
      </w:r>
    </w:p>
    <w:p w:rsidR="002914D6" w:rsidRPr="00095ED2" w:rsidRDefault="00DE6539" w:rsidP="0013215D">
      <w:pPr>
        <w:pStyle w:val="ad"/>
        <w:spacing w:line="360" w:lineRule="auto"/>
        <w:ind w:left="567"/>
        <w:jc w:val="both"/>
        <w:rPr>
          <w:rFonts w:ascii="Arial" w:hAnsi="Arial"/>
          <w:noProof w:val="0"/>
          <w:sz w:val="16"/>
          <w:szCs w:val="16"/>
        </w:rPr>
      </w:pPr>
      <w:r>
        <w:rPr>
          <w:rFonts w:ascii="Arial" w:hAnsi="Arial" w:hint="cs"/>
          <w:noProof w:val="0"/>
          <w:rtl/>
        </w:rPr>
        <w:t xml:space="preserve"> </w:t>
      </w:r>
    </w:p>
    <w:p w:rsidR="00D72B01" w:rsidRDefault="0013215D" w:rsidP="003F56B1">
      <w:pPr>
        <w:pStyle w:val="ad"/>
        <w:numPr>
          <w:ilvl w:val="0"/>
          <w:numId w:val="1"/>
        </w:numPr>
        <w:spacing w:line="360" w:lineRule="auto"/>
        <w:ind w:left="567" w:hanging="567"/>
        <w:jc w:val="both"/>
        <w:rPr>
          <w:rFonts w:ascii="Arial" w:hAnsi="Arial"/>
          <w:noProof w:val="0"/>
        </w:rPr>
      </w:pPr>
      <w:r>
        <w:rPr>
          <w:rFonts w:ascii="Arial" w:hAnsi="Arial" w:hint="cs"/>
          <w:noProof w:val="0"/>
          <w:rtl/>
        </w:rPr>
        <w:t>הצדדים שבפני נישאו זל"ז כדמו"י ב</w:t>
      </w:r>
      <w:r w:rsidR="003F56B1">
        <w:rPr>
          <w:rFonts w:ascii="Arial" w:hAnsi="Arial" w:hint="cs"/>
          <w:noProof w:val="0"/>
          <w:rtl/>
        </w:rPr>
        <w:t xml:space="preserve">שנת 2012 </w:t>
      </w:r>
      <w:r>
        <w:rPr>
          <w:rFonts w:ascii="Arial" w:hAnsi="Arial" w:hint="cs"/>
          <w:noProof w:val="0"/>
          <w:rtl/>
        </w:rPr>
        <w:t xml:space="preserve"> ו</w:t>
      </w:r>
      <w:r w:rsidR="003F56B1">
        <w:rPr>
          <w:rFonts w:ascii="Arial" w:hAnsi="Arial" w:hint="cs"/>
          <w:noProof w:val="0"/>
          <w:rtl/>
        </w:rPr>
        <w:t xml:space="preserve">באותה השנה </w:t>
      </w:r>
      <w:r>
        <w:rPr>
          <w:rFonts w:ascii="Arial" w:hAnsi="Arial" w:hint="cs"/>
          <w:noProof w:val="0"/>
          <w:rtl/>
        </w:rPr>
        <w:t xml:space="preserve">נולד בנם </w:t>
      </w:r>
      <w:r w:rsidR="00C11FBC">
        <w:rPr>
          <w:rFonts w:ascii="Arial" w:hAnsi="Arial" w:hint="cs"/>
          <w:noProof w:val="0"/>
          <w:rtl/>
        </w:rPr>
        <w:t xml:space="preserve">(להלן: </w:t>
      </w:r>
      <w:r w:rsidR="003F56B1" w:rsidRPr="003F56B1">
        <w:rPr>
          <w:rFonts w:ascii="Miriam" w:hAnsi="Miriam" w:cs="Miriam"/>
          <w:b/>
          <w:bCs/>
          <w:noProof w:val="0"/>
          <w:sz w:val="20"/>
          <w:szCs w:val="20"/>
          <w:rtl/>
        </w:rPr>
        <w:t>ה</w:t>
      </w:r>
      <w:r w:rsidR="003F56B1">
        <w:rPr>
          <w:rFonts w:ascii="Miriam" w:hAnsi="Miriam" w:cs="Miriam" w:hint="cs"/>
          <w:b/>
          <w:bCs/>
          <w:noProof w:val="0"/>
          <w:sz w:val="20"/>
          <w:szCs w:val="20"/>
          <w:rtl/>
        </w:rPr>
        <w:t>ילד, הקטין</w:t>
      </w:r>
      <w:r w:rsidR="00C11FBC">
        <w:rPr>
          <w:rFonts w:ascii="Arial" w:hAnsi="Arial" w:hint="cs"/>
          <w:noProof w:val="0"/>
          <w:rtl/>
        </w:rPr>
        <w:t>)</w:t>
      </w:r>
      <w:r w:rsidR="00D52657">
        <w:rPr>
          <w:rFonts w:ascii="Arial" w:hAnsi="Arial" w:hint="cs"/>
          <w:noProof w:val="0"/>
          <w:rtl/>
        </w:rPr>
        <w:t xml:space="preserve">. </w:t>
      </w:r>
      <w:r w:rsidR="00D72B01">
        <w:rPr>
          <w:rFonts w:ascii="Arial" w:hAnsi="Arial" w:hint="cs"/>
          <w:noProof w:val="0"/>
          <w:rtl/>
        </w:rPr>
        <w:t>בעוד שלא</w:t>
      </w:r>
      <w:r w:rsidR="00FB243A">
        <w:rPr>
          <w:rFonts w:ascii="Arial" w:hAnsi="Arial" w:hint="cs"/>
          <w:noProof w:val="0"/>
          <w:rtl/>
        </w:rPr>
        <w:t>ב</w:t>
      </w:r>
      <w:r w:rsidR="00D72B01">
        <w:rPr>
          <w:rFonts w:ascii="Arial" w:hAnsi="Arial" w:hint="cs"/>
          <w:noProof w:val="0"/>
          <w:rtl/>
        </w:rPr>
        <w:t xml:space="preserve"> היו אלו נישואיו הראשונים, לאם היו אלו נישואיה השלישיים, כאשר מנישואיה הראשונים יש לה בן בגיר ומנישואיה השניים בת שבמועד הגשת התביעה הייתה בת כ 16 שנים.</w:t>
      </w:r>
    </w:p>
    <w:p w:rsidR="00D72B01" w:rsidRPr="008E3018" w:rsidRDefault="00D72B01" w:rsidP="00D72B01">
      <w:pPr>
        <w:pStyle w:val="ad"/>
        <w:rPr>
          <w:rFonts w:ascii="Arial" w:hAnsi="Arial"/>
          <w:noProof w:val="0"/>
          <w:sz w:val="16"/>
          <w:szCs w:val="16"/>
          <w:rtl/>
        </w:rPr>
      </w:pPr>
    </w:p>
    <w:p w:rsidR="00C159AD" w:rsidRDefault="00D52657" w:rsidP="003F56B1">
      <w:pPr>
        <w:pStyle w:val="ad"/>
        <w:numPr>
          <w:ilvl w:val="0"/>
          <w:numId w:val="1"/>
        </w:numPr>
        <w:spacing w:line="360" w:lineRule="auto"/>
        <w:ind w:left="567" w:hanging="567"/>
        <w:jc w:val="both"/>
        <w:rPr>
          <w:rFonts w:ascii="Arial" w:hAnsi="Arial"/>
          <w:noProof w:val="0"/>
        </w:rPr>
      </w:pPr>
      <w:r>
        <w:rPr>
          <w:rFonts w:ascii="Arial" w:hAnsi="Arial" w:hint="cs"/>
          <w:noProof w:val="0"/>
          <w:rtl/>
        </w:rPr>
        <w:t>ב</w:t>
      </w:r>
      <w:r w:rsidR="00FB243A">
        <w:rPr>
          <w:rFonts w:ascii="Arial" w:hAnsi="Arial" w:hint="cs"/>
          <w:noProof w:val="0"/>
          <w:rtl/>
        </w:rPr>
        <w:t xml:space="preserve">שנת 2012 </w:t>
      </w:r>
      <w:r>
        <w:rPr>
          <w:rFonts w:ascii="Arial" w:hAnsi="Arial" w:hint="cs"/>
          <w:noProof w:val="0"/>
          <w:rtl/>
        </w:rPr>
        <w:t>חתמו הצדדים על הסכם ממון</w:t>
      </w:r>
      <w:r w:rsidR="00EB0335">
        <w:rPr>
          <w:rFonts w:ascii="Arial" w:hAnsi="Arial" w:hint="cs"/>
          <w:noProof w:val="0"/>
          <w:rtl/>
        </w:rPr>
        <w:t>,</w:t>
      </w:r>
      <w:r>
        <w:rPr>
          <w:rFonts w:ascii="Arial" w:hAnsi="Arial" w:hint="cs"/>
          <w:noProof w:val="0"/>
          <w:rtl/>
        </w:rPr>
        <w:t xml:space="preserve"> </w:t>
      </w:r>
      <w:r w:rsidR="00FB243A">
        <w:rPr>
          <w:rFonts w:ascii="Arial" w:hAnsi="Arial" w:hint="cs"/>
          <w:noProof w:val="0"/>
          <w:rtl/>
        </w:rPr>
        <w:t>ש</w:t>
      </w:r>
      <w:r>
        <w:rPr>
          <w:rFonts w:ascii="Arial" w:hAnsi="Arial" w:hint="cs"/>
          <w:noProof w:val="0"/>
          <w:rtl/>
        </w:rPr>
        <w:t>אושר וקיבל תוקף של פסק דין.</w:t>
      </w:r>
      <w:r w:rsidR="00EB0335">
        <w:rPr>
          <w:rFonts w:ascii="Arial" w:hAnsi="Arial" w:hint="cs"/>
          <w:noProof w:val="0"/>
          <w:rtl/>
        </w:rPr>
        <w:t xml:space="preserve"> עיקרו של הסכם הממון היה כי דירתה של האשה ברחוב</w:t>
      </w:r>
      <w:r w:rsidR="003F56B1">
        <w:rPr>
          <w:rFonts w:ascii="Arial" w:hAnsi="Arial" w:hint="cs"/>
          <w:noProof w:val="0"/>
          <w:rtl/>
        </w:rPr>
        <w:t>..</w:t>
      </w:r>
      <w:r w:rsidR="00EB0335">
        <w:rPr>
          <w:rFonts w:ascii="Arial" w:hAnsi="Arial" w:hint="cs"/>
          <w:noProof w:val="0"/>
          <w:rtl/>
        </w:rPr>
        <w:t xml:space="preserve"> בהרצליה</w:t>
      </w:r>
      <w:r w:rsidR="00D2106A">
        <w:rPr>
          <w:rFonts w:ascii="Arial" w:hAnsi="Arial" w:hint="cs"/>
          <w:noProof w:val="0"/>
          <w:rtl/>
        </w:rPr>
        <w:t xml:space="preserve"> (להלן: </w:t>
      </w:r>
      <w:r w:rsidR="003F56B1">
        <w:rPr>
          <w:rFonts w:ascii="Miriam" w:hAnsi="Miriam" w:cs="Miriam" w:hint="cs"/>
          <w:b/>
          <w:bCs/>
          <w:noProof w:val="0"/>
          <w:sz w:val="20"/>
          <w:szCs w:val="20"/>
          <w:rtl/>
        </w:rPr>
        <w:t>דירת א'</w:t>
      </w:r>
      <w:r w:rsidR="00D2106A">
        <w:rPr>
          <w:rFonts w:ascii="Arial" w:hAnsi="Arial" w:hint="cs"/>
          <w:noProof w:val="0"/>
          <w:rtl/>
        </w:rPr>
        <w:t>)</w:t>
      </w:r>
      <w:r w:rsidR="00EB0335">
        <w:rPr>
          <w:rFonts w:ascii="Arial" w:hAnsi="Arial" w:hint="cs"/>
          <w:noProof w:val="0"/>
          <w:rtl/>
        </w:rPr>
        <w:t xml:space="preserve">, אשר נרכשה על ידי טרם נישואיה לאב, תיוותר בבעלותה הבלעדית. </w:t>
      </w:r>
    </w:p>
    <w:p w:rsidR="00EB0335" w:rsidRPr="007F1DC0" w:rsidRDefault="00EB0335" w:rsidP="00EB0335">
      <w:pPr>
        <w:pStyle w:val="ad"/>
        <w:rPr>
          <w:rFonts w:ascii="Arial" w:hAnsi="Arial"/>
          <w:noProof w:val="0"/>
          <w:sz w:val="16"/>
          <w:szCs w:val="16"/>
          <w:rtl/>
        </w:rPr>
      </w:pPr>
    </w:p>
    <w:p w:rsidR="00EB0335" w:rsidRDefault="00EB0335" w:rsidP="00B32E3F">
      <w:pPr>
        <w:pStyle w:val="ad"/>
        <w:numPr>
          <w:ilvl w:val="0"/>
          <w:numId w:val="1"/>
        </w:numPr>
        <w:spacing w:line="360" w:lineRule="auto"/>
        <w:ind w:left="567" w:hanging="567"/>
        <w:jc w:val="both"/>
        <w:rPr>
          <w:rFonts w:ascii="Arial" w:hAnsi="Arial"/>
          <w:noProof w:val="0"/>
        </w:rPr>
      </w:pPr>
      <w:r>
        <w:rPr>
          <w:rFonts w:ascii="Arial" w:hAnsi="Arial" w:hint="cs"/>
          <w:noProof w:val="0"/>
          <w:rtl/>
        </w:rPr>
        <w:t>ביום 29.7.20</w:t>
      </w:r>
      <w:r w:rsidR="00B32E3F">
        <w:rPr>
          <w:rFonts w:ascii="Arial" w:hAnsi="Arial" w:hint="cs"/>
          <w:noProof w:val="0"/>
          <w:rtl/>
        </w:rPr>
        <w:t xml:space="preserve"> הוגשה התביעה שבפני, שבמסגרתה עתרה האם לחיובו של האב </w:t>
      </w:r>
      <w:r w:rsidR="00B32E3F" w:rsidRPr="00B32E3F">
        <w:rPr>
          <w:rFonts w:ascii="Arial" w:hAnsi="Arial" w:hint="cs"/>
          <w:noProof w:val="0"/>
          <w:u w:val="single"/>
          <w:rtl/>
        </w:rPr>
        <w:t>במלוא</w:t>
      </w:r>
      <w:r w:rsidR="00B32E3F">
        <w:rPr>
          <w:rFonts w:ascii="Arial" w:hAnsi="Arial" w:hint="cs"/>
          <w:noProof w:val="0"/>
          <w:rtl/>
        </w:rPr>
        <w:t xml:space="preserve"> הוצאותיו הנטענות של הקטין בסך של 7,950 ₪ </w:t>
      </w:r>
      <w:r w:rsidR="00C75890">
        <w:rPr>
          <w:rFonts w:ascii="Arial" w:hAnsi="Arial" w:hint="cs"/>
          <w:noProof w:val="0"/>
          <w:rtl/>
        </w:rPr>
        <w:t xml:space="preserve">המורכבות מהרכיבים הבאים: כלכלה </w:t>
      </w:r>
      <w:r w:rsidR="00C75890">
        <w:rPr>
          <w:rFonts w:ascii="Arial" w:hAnsi="Arial"/>
          <w:noProof w:val="0"/>
          <w:rtl/>
        </w:rPr>
        <w:t>–</w:t>
      </w:r>
      <w:r w:rsidR="00C75890">
        <w:rPr>
          <w:rFonts w:ascii="Arial" w:hAnsi="Arial" w:hint="cs"/>
          <w:noProof w:val="0"/>
          <w:rtl/>
        </w:rPr>
        <w:t xml:space="preserve"> 1,000 ₪; ביגוד </w:t>
      </w:r>
      <w:r w:rsidR="00C75890">
        <w:rPr>
          <w:rFonts w:ascii="Arial" w:hAnsi="Arial"/>
          <w:noProof w:val="0"/>
          <w:rtl/>
        </w:rPr>
        <w:t>–</w:t>
      </w:r>
      <w:r w:rsidR="00C75890">
        <w:rPr>
          <w:rFonts w:ascii="Arial" w:hAnsi="Arial" w:hint="cs"/>
          <w:noProof w:val="0"/>
          <w:rtl/>
        </w:rPr>
        <w:t xml:space="preserve"> 900 ₪; הגיינה </w:t>
      </w:r>
      <w:r w:rsidR="00C75890">
        <w:rPr>
          <w:rFonts w:ascii="Arial" w:hAnsi="Arial"/>
          <w:noProof w:val="0"/>
          <w:rtl/>
        </w:rPr>
        <w:t>–</w:t>
      </w:r>
      <w:r w:rsidR="00C75890">
        <w:rPr>
          <w:rFonts w:ascii="Arial" w:hAnsi="Arial" w:hint="cs"/>
          <w:noProof w:val="0"/>
          <w:rtl/>
        </w:rPr>
        <w:t xml:space="preserve"> 350 ₪; נסיעות </w:t>
      </w:r>
      <w:r w:rsidR="00C75890">
        <w:rPr>
          <w:rFonts w:ascii="Arial" w:hAnsi="Arial"/>
          <w:noProof w:val="0"/>
          <w:rtl/>
        </w:rPr>
        <w:t>–</w:t>
      </w:r>
      <w:r w:rsidR="00C75890">
        <w:rPr>
          <w:rFonts w:ascii="Arial" w:hAnsi="Arial" w:hint="cs"/>
          <w:noProof w:val="0"/>
          <w:rtl/>
        </w:rPr>
        <w:t xml:space="preserve"> 300 ₪; ציוד/משחקים </w:t>
      </w:r>
      <w:r w:rsidR="00C75890">
        <w:rPr>
          <w:rFonts w:ascii="Arial" w:hAnsi="Arial"/>
          <w:noProof w:val="0"/>
          <w:rtl/>
        </w:rPr>
        <w:t>–</w:t>
      </w:r>
      <w:r w:rsidR="00C75890">
        <w:rPr>
          <w:rFonts w:ascii="Arial" w:hAnsi="Arial" w:hint="cs"/>
          <w:noProof w:val="0"/>
          <w:rtl/>
        </w:rPr>
        <w:t xml:space="preserve"> 400 ₪; חוגים </w:t>
      </w:r>
      <w:r w:rsidR="00C75890">
        <w:rPr>
          <w:rFonts w:ascii="Arial" w:hAnsi="Arial"/>
          <w:noProof w:val="0"/>
          <w:rtl/>
        </w:rPr>
        <w:t>–</w:t>
      </w:r>
      <w:r w:rsidR="00C75890">
        <w:rPr>
          <w:rFonts w:ascii="Arial" w:hAnsi="Arial" w:hint="cs"/>
          <w:noProof w:val="0"/>
          <w:rtl/>
        </w:rPr>
        <w:t xml:space="preserve"> 1,800 ₪; הוצאות מדור </w:t>
      </w:r>
      <w:r w:rsidR="00C75890">
        <w:rPr>
          <w:rFonts w:ascii="Arial" w:hAnsi="Arial"/>
          <w:noProof w:val="0"/>
          <w:rtl/>
        </w:rPr>
        <w:t>–</w:t>
      </w:r>
      <w:r w:rsidR="00C75890">
        <w:rPr>
          <w:rFonts w:ascii="Arial" w:hAnsi="Arial" w:hint="cs"/>
          <w:noProof w:val="0"/>
          <w:rtl/>
        </w:rPr>
        <w:t xml:space="preserve"> 1,200 ₪; דמי טיפול </w:t>
      </w:r>
      <w:r w:rsidR="00C75890">
        <w:rPr>
          <w:rFonts w:ascii="Arial" w:hAnsi="Arial"/>
          <w:noProof w:val="0"/>
          <w:rtl/>
        </w:rPr>
        <w:t>–</w:t>
      </w:r>
      <w:r w:rsidR="00C75890">
        <w:rPr>
          <w:rFonts w:ascii="Arial" w:hAnsi="Arial" w:hint="cs"/>
          <w:noProof w:val="0"/>
          <w:rtl/>
        </w:rPr>
        <w:t xml:space="preserve"> 2,000 ₪.</w:t>
      </w:r>
      <w:r w:rsidR="000E7DFA">
        <w:rPr>
          <w:rFonts w:ascii="Arial" w:hAnsi="Arial" w:hint="cs"/>
          <w:noProof w:val="0"/>
          <w:rtl/>
        </w:rPr>
        <w:t xml:space="preserve"> יוער כי במסגרת תצהיר עדותה הראשית טענה האם כי הוצאות הכלכלה של הקטין עמה עומדות כעת על 1,500 ₪ ואילו סעיף הנסיעות התעדכן ל 500 ₪.</w:t>
      </w:r>
    </w:p>
    <w:p w:rsidR="00C75890" w:rsidRPr="000E7DFA" w:rsidRDefault="00C75890" w:rsidP="00C75890">
      <w:pPr>
        <w:pStyle w:val="ad"/>
        <w:rPr>
          <w:rFonts w:ascii="Arial" w:hAnsi="Arial"/>
          <w:noProof w:val="0"/>
          <w:sz w:val="16"/>
          <w:szCs w:val="16"/>
          <w:rtl/>
        </w:rPr>
      </w:pPr>
    </w:p>
    <w:p w:rsidR="00541704" w:rsidRDefault="00541704" w:rsidP="007F1DC0">
      <w:pPr>
        <w:pStyle w:val="ad"/>
        <w:numPr>
          <w:ilvl w:val="0"/>
          <w:numId w:val="1"/>
        </w:numPr>
        <w:spacing w:line="360" w:lineRule="auto"/>
        <w:ind w:left="567" w:hanging="567"/>
        <w:jc w:val="both"/>
      </w:pPr>
      <w:r>
        <w:rPr>
          <w:rFonts w:ascii="Arial" w:hAnsi="Arial" w:hint="cs"/>
          <w:noProof w:val="0"/>
          <w:rtl/>
        </w:rPr>
        <w:t xml:space="preserve">ביום 1.9.20 בהחלטה לפסיקת מזונות זמניים, חייבתי את האב לשלם לידי האם סך של 1,200 ₪ לחודש </w:t>
      </w:r>
      <w:r w:rsidR="007F1DC0">
        <w:rPr>
          <w:rFonts w:ascii="Arial" w:hAnsi="Arial" w:hint="cs"/>
          <w:noProof w:val="0"/>
          <w:rtl/>
        </w:rPr>
        <w:t xml:space="preserve">בעבור הוצאות תלויות שהות וכן לשאת ב 55% מהוצאות הקטין שאינן תלויות שהות. עוד ובנוסף מצאתי לציין כי: </w:t>
      </w:r>
      <w:r w:rsidR="007F1DC0" w:rsidRPr="007F1DC0">
        <w:rPr>
          <w:rFonts w:ascii="Arial" w:hAnsi="Arial" w:hint="cs"/>
          <w:b/>
          <w:bCs/>
          <w:noProof w:val="0"/>
          <w:rtl/>
        </w:rPr>
        <w:t>"</w:t>
      </w:r>
      <w:r w:rsidRPr="007F1DC0">
        <w:rPr>
          <w:b/>
          <w:bCs/>
          <w:rtl/>
        </w:rPr>
        <w:t>שימת לב כי לעת עתה לא נתתי משקל לנתון משמעותי בדמות דירתה של האם, ומצד שני לא התעמקתי יתר על המידה בכלל הוצאותיו המדויקות של הקטין, לרבות בהוצאות מדורו אצל האב</w:t>
      </w:r>
      <w:r w:rsidR="007F1DC0" w:rsidRPr="007F1DC0">
        <w:rPr>
          <w:rFonts w:hint="cs"/>
          <w:b/>
          <w:bCs/>
          <w:rtl/>
        </w:rPr>
        <w:t>"</w:t>
      </w:r>
      <w:r>
        <w:rPr>
          <w:rtl/>
        </w:rPr>
        <w:t>.</w:t>
      </w:r>
    </w:p>
    <w:p w:rsidR="00095ED2" w:rsidRPr="00095ED2" w:rsidRDefault="00095ED2" w:rsidP="00095ED2">
      <w:pPr>
        <w:pStyle w:val="ad"/>
        <w:rPr>
          <w:sz w:val="16"/>
          <w:szCs w:val="16"/>
          <w:rtl/>
        </w:rPr>
      </w:pPr>
    </w:p>
    <w:p w:rsidR="001C37BD" w:rsidRDefault="00E74629" w:rsidP="001228B7">
      <w:pPr>
        <w:pStyle w:val="ad"/>
        <w:numPr>
          <w:ilvl w:val="0"/>
          <w:numId w:val="1"/>
        </w:numPr>
        <w:spacing w:line="360" w:lineRule="auto"/>
        <w:ind w:left="567" w:hanging="567"/>
        <w:jc w:val="both"/>
      </w:pPr>
      <w:r>
        <w:rPr>
          <w:rFonts w:hint="cs"/>
          <w:rtl/>
        </w:rPr>
        <w:lastRenderedPageBreak/>
        <w:t xml:space="preserve">ביום 20.1.2022 חתמו הצדדים על הסכם גירושין ובו התייחסות גם למזונות הקטין, שם נקבע כי האב ישלם לידי האם סך של 2,000 ₪ לחודש. בפרוטוקול הדיון בבית הדין הרבני הוסכם (כפי שנרשם מפי ב"כ האם) </w:t>
      </w:r>
      <w:r w:rsidRPr="001C37BD">
        <w:rPr>
          <w:rFonts w:hint="cs"/>
          <w:b/>
          <w:bCs/>
          <w:rtl/>
        </w:rPr>
        <w:t>"עניין אחד להבהיר כי המזונות שנפסקו כאן בהסכם היום זמניים בלבד עד למתן פסק דין בעניין מזונות קבועים בבית המשפט שיחול רטרואקטיבית מיום הגשת התביעה"</w:t>
      </w:r>
      <w:r>
        <w:rPr>
          <w:rFonts w:hint="cs"/>
          <w:rtl/>
        </w:rPr>
        <w:t xml:space="preserve"> (ר</w:t>
      </w:r>
      <w:r w:rsidR="001C37BD">
        <w:rPr>
          <w:rFonts w:hint="cs"/>
          <w:rtl/>
        </w:rPr>
        <w:t>אה</w:t>
      </w:r>
      <w:r>
        <w:rPr>
          <w:rFonts w:hint="cs"/>
          <w:rtl/>
        </w:rPr>
        <w:t xml:space="preserve"> </w:t>
      </w:r>
      <w:r w:rsidR="001C37BD">
        <w:rPr>
          <w:rFonts w:hint="cs"/>
          <w:rtl/>
        </w:rPr>
        <w:t xml:space="preserve">ש' 5-6 </w:t>
      </w:r>
      <w:r>
        <w:rPr>
          <w:rFonts w:hint="cs"/>
          <w:rtl/>
        </w:rPr>
        <w:t>לפרוטוקול)</w:t>
      </w:r>
      <w:r w:rsidR="001C37BD">
        <w:rPr>
          <w:rFonts w:hint="cs"/>
          <w:rtl/>
        </w:rPr>
        <w:t>.</w:t>
      </w:r>
      <w:r>
        <w:rPr>
          <w:rFonts w:hint="cs"/>
          <w:rtl/>
        </w:rPr>
        <w:t xml:space="preserve"> </w:t>
      </w:r>
      <w:r w:rsidR="001C37BD">
        <w:rPr>
          <w:rFonts w:hint="cs"/>
          <w:rtl/>
        </w:rPr>
        <w:t xml:space="preserve">ביום 14.9.22 הצדדים נשאלו שוב מדוע יש לברר תובענה זו לנוכח הסכם המזונות (גם מתוך מחשבה שייתכן והצדדים יודיעו על הסכמות כלשהן שתייתרנה בירור התביעה) ובהודעת ב"כ האשה מיום 25.10.22 שבה האשה והפנתה להחרגה שבפרוטוקול בית הדין הרבני, כך שיש לשמוע את התביעה ופסק הדין יחול רטרואקטיבית </w:t>
      </w:r>
      <w:r w:rsidR="001C37BD" w:rsidRPr="001C37BD">
        <w:rPr>
          <w:rFonts w:hint="cs"/>
          <w:b/>
          <w:bCs/>
          <w:u w:val="single"/>
          <w:rtl/>
        </w:rPr>
        <w:t>כמוסכם</w:t>
      </w:r>
      <w:r w:rsidR="001C37BD">
        <w:rPr>
          <w:rFonts w:hint="cs"/>
          <w:rtl/>
        </w:rPr>
        <w:t xml:space="preserve"> על ידי הצדדים. מאחר והצדדים הגיעו הן להסכמות דיוניות והן להסכמות מהותיות, אשר קיבלו תוקף של פסק דין על ידי בית הדין הרבני ואף נעתרתי להן במסגרת ההחלטה להוסיף ולברר את התביעה שבפני, כמובן שפסק דין זה ישקף הסכמות אלה ויהלום אותן.</w:t>
      </w:r>
    </w:p>
    <w:p w:rsidR="00E74629" w:rsidRPr="001C37BD" w:rsidRDefault="00E74629" w:rsidP="00E74629">
      <w:pPr>
        <w:pStyle w:val="ad"/>
        <w:rPr>
          <w:sz w:val="16"/>
          <w:szCs w:val="16"/>
          <w:rtl/>
        </w:rPr>
      </w:pPr>
    </w:p>
    <w:p w:rsidR="00095ED2" w:rsidRDefault="00095ED2" w:rsidP="00095ED2">
      <w:pPr>
        <w:pStyle w:val="ad"/>
        <w:numPr>
          <w:ilvl w:val="0"/>
          <w:numId w:val="1"/>
        </w:numPr>
        <w:spacing w:line="360" w:lineRule="auto"/>
        <w:ind w:left="567" w:hanging="567"/>
        <w:jc w:val="both"/>
      </w:pPr>
      <w:r>
        <w:rPr>
          <w:rFonts w:hint="cs"/>
          <w:rtl/>
        </w:rPr>
        <w:t>הקטין מחלק את זמנו בין הוריו, כך שהוא אצל אביו יומיים באמצע השבוע כולל לינה וכל סוף שבוע לסירוגין עד מוצ"ש, כלומר חלוקה של כ 60% אצל האם וכ 40% אצל האב.</w:t>
      </w:r>
      <w:r>
        <w:rPr>
          <w:rFonts w:hint="cs"/>
        </w:rPr>
        <w:t xml:space="preserve"> </w:t>
      </w:r>
    </w:p>
    <w:p w:rsidR="005A770D" w:rsidRPr="005A770D" w:rsidRDefault="005A770D" w:rsidP="005A770D">
      <w:pPr>
        <w:pStyle w:val="ad"/>
        <w:rPr>
          <w:sz w:val="16"/>
          <w:szCs w:val="16"/>
          <w:rtl/>
        </w:rPr>
      </w:pPr>
    </w:p>
    <w:p w:rsidR="005A770D" w:rsidRDefault="005A770D" w:rsidP="007F1DC0">
      <w:pPr>
        <w:pStyle w:val="ad"/>
        <w:numPr>
          <w:ilvl w:val="0"/>
          <w:numId w:val="1"/>
        </w:numPr>
        <w:spacing w:line="360" w:lineRule="auto"/>
        <w:ind w:left="567" w:hanging="567"/>
        <w:jc w:val="both"/>
      </w:pPr>
      <w:r>
        <w:rPr>
          <w:rFonts w:hint="cs"/>
          <w:rtl/>
        </w:rPr>
        <w:t>הצדדים נשמעו ולאחר שהוגשו סיכומים, בשלה העת ליתן פסק דין זה.</w:t>
      </w:r>
    </w:p>
    <w:p w:rsidR="00095ED2" w:rsidRPr="00926DBB" w:rsidRDefault="00095ED2" w:rsidP="00095ED2">
      <w:pPr>
        <w:pStyle w:val="ad"/>
        <w:rPr>
          <w:sz w:val="16"/>
          <w:szCs w:val="16"/>
          <w:rtl/>
        </w:rPr>
      </w:pPr>
    </w:p>
    <w:p w:rsidR="00095ED2" w:rsidRPr="00926DBB" w:rsidRDefault="00721B9B" w:rsidP="00095ED2">
      <w:pPr>
        <w:rPr>
          <w:b/>
          <w:bCs/>
          <w:rtl/>
        </w:rPr>
      </w:pPr>
      <w:r w:rsidRPr="00926DBB">
        <w:rPr>
          <w:rFonts w:hint="cs"/>
          <w:b/>
          <w:bCs/>
          <w:rtl/>
        </w:rPr>
        <w:t xml:space="preserve">ב' </w:t>
      </w:r>
      <w:r w:rsidRPr="00926DBB">
        <w:rPr>
          <w:b/>
          <w:bCs/>
          <w:rtl/>
        </w:rPr>
        <w:t>–</w:t>
      </w:r>
      <w:r w:rsidRPr="00926DBB">
        <w:rPr>
          <w:rFonts w:hint="cs"/>
          <w:b/>
          <w:bCs/>
          <w:rtl/>
        </w:rPr>
        <w:t xml:space="preserve"> טענות הצדדים:</w:t>
      </w:r>
    </w:p>
    <w:p w:rsidR="00095ED2" w:rsidRPr="00926DBB" w:rsidRDefault="00095ED2" w:rsidP="00095ED2">
      <w:pPr>
        <w:pStyle w:val="ad"/>
        <w:rPr>
          <w:sz w:val="16"/>
          <w:szCs w:val="16"/>
          <w:rtl/>
        </w:rPr>
      </w:pPr>
    </w:p>
    <w:p w:rsidR="00095ED2" w:rsidRDefault="00721B9B" w:rsidP="007F1DC0">
      <w:pPr>
        <w:pStyle w:val="ad"/>
        <w:numPr>
          <w:ilvl w:val="0"/>
          <w:numId w:val="1"/>
        </w:numPr>
        <w:spacing w:line="360" w:lineRule="auto"/>
        <w:ind w:left="567" w:hanging="567"/>
        <w:jc w:val="both"/>
      </w:pPr>
      <w:r>
        <w:rPr>
          <w:rFonts w:hint="cs"/>
          <w:rtl/>
        </w:rPr>
        <w:t>להלן עיקר טענות האם:</w:t>
      </w:r>
    </w:p>
    <w:p w:rsidR="00721B9B" w:rsidRPr="00926DBB" w:rsidRDefault="00721B9B" w:rsidP="00721B9B">
      <w:pPr>
        <w:pStyle w:val="ad"/>
        <w:spacing w:line="360" w:lineRule="auto"/>
        <w:ind w:left="567"/>
        <w:jc w:val="both"/>
        <w:rPr>
          <w:sz w:val="16"/>
          <w:szCs w:val="16"/>
          <w:rtl/>
        </w:rPr>
      </w:pPr>
    </w:p>
    <w:p w:rsidR="00721B9B" w:rsidRDefault="00721B9B" w:rsidP="00721B9B">
      <w:pPr>
        <w:pStyle w:val="ad"/>
        <w:numPr>
          <w:ilvl w:val="0"/>
          <w:numId w:val="8"/>
        </w:numPr>
        <w:spacing w:line="360" w:lineRule="auto"/>
        <w:jc w:val="both"/>
      </w:pPr>
      <w:r>
        <w:rPr>
          <w:rFonts w:hint="cs"/>
          <w:rtl/>
        </w:rPr>
        <w:t>האם עובדת כמרצה באוניברסיטה הפתוחה בשכר של כ 11,000 ₪ נטו לחודש.</w:t>
      </w:r>
    </w:p>
    <w:p w:rsidR="00721B9B" w:rsidRDefault="00D2106A" w:rsidP="003F56B1">
      <w:pPr>
        <w:pStyle w:val="ad"/>
        <w:numPr>
          <w:ilvl w:val="0"/>
          <w:numId w:val="8"/>
        </w:numPr>
        <w:spacing w:line="360" w:lineRule="auto"/>
        <w:jc w:val="both"/>
      </w:pPr>
      <w:r>
        <w:rPr>
          <w:rFonts w:hint="cs"/>
          <w:rtl/>
        </w:rPr>
        <w:t xml:space="preserve">דירת </w:t>
      </w:r>
      <w:r w:rsidR="003F56B1">
        <w:rPr>
          <w:rFonts w:hint="cs"/>
          <w:rtl/>
        </w:rPr>
        <w:t xml:space="preserve">א' </w:t>
      </w:r>
      <w:r w:rsidR="00721B9B">
        <w:rPr>
          <w:rFonts w:hint="cs"/>
          <w:rtl/>
        </w:rPr>
        <w:t>מושכרת תמורת כ 7,600 ₪ ומאידך רובצת עליה משכנתא בסך חודשי של 3,600 ₪ לחודש וכן הוצאות אחזקת בסך של 1,500 ₪ (ארנונה, ועד בית, אינטרנט וחשמל) מגולמות בתוך שכר הדירה.</w:t>
      </w:r>
    </w:p>
    <w:p w:rsidR="00721B9B" w:rsidRDefault="00721B9B" w:rsidP="003F56B1">
      <w:pPr>
        <w:pStyle w:val="ad"/>
        <w:numPr>
          <w:ilvl w:val="0"/>
          <w:numId w:val="8"/>
        </w:numPr>
        <w:spacing w:line="360" w:lineRule="auto"/>
        <w:jc w:val="both"/>
      </w:pPr>
      <w:r>
        <w:rPr>
          <w:rFonts w:hint="cs"/>
          <w:rtl/>
        </w:rPr>
        <w:t>האב עובד כרופא והכנסתו כ 50,000 ₪ נטו לחודש.</w:t>
      </w:r>
    </w:p>
    <w:p w:rsidR="000E7DFA" w:rsidRDefault="000E7DFA" w:rsidP="00721B9B">
      <w:pPr>
        <w:pStyle w:val="ad"/>
        <w:numPr>
          <w:ilvl w:val="0"/>
          <w:numId w:val="8"/>
        </w:numPr>
        <w:spacing w:line="360" w:lineRule="auto"/>
        <w:jc w:val="both"/>
      </w:pPr>
      <w:r>
        <w:rPr>
          <w:rFonts w:hint="cs"/>
          <w:rtl/>
        </w:rPr>
        <w:t>הילד</w:t>
      </w:r>
      <w:r w:rsidR="00FB519D">
        <w:rPr>
          <w:rFonts w:hint="cs"/>
          <w:rtl/>
        </w:rPr>
        <w:t xml:space="preserve"> ספורטאי מצטיין הנצרך לתזונה מקיפה ועשירה.</w:t>
      </w:r>
    </w:p>
    <w:p w:rsidR="00721B9B" w:rsidRDefault="003876B7" w:rsidP="00721B9B">
      <w:pPr>
        <w:pStyle w:val="ad"/>
        <w:numPr>
          <w:ilvl w:val="0"/>
          <w:numId w:val="8"/>
        </w:numPr>
        <w:spacing w:line="360" w:lineRule="auto"/>
        <w:jc w:val="both"/>
      </w:pPr>
      <w:r>
        <w:rPr>
          <w:rFonts w:hint="cs"/>
          <w:rtl/>
        </w:rPr>
        <w:t>תחת נסיבות אלה, יש לחייב את האב במזונות ומדור הילד כאמור לעיל.</w:t>
      </w:r>
    </w:p>
    <w:p w:rsidR="003876B7" w:rsidRPr="003E6387" w:rsidRDefault="003876B7" w:rsidP="00926DBB">
      <w:pPr>
        <w:spacing w:line="360" w:lineRule="auto"/>
        <w:jc w:val="both"/>
        <w:rPr>
          <w:sz w:val="16"/>
          <w:szCs w:val="16"/>
          <w:rtl/>
        </w:rPr>
      </w:pPr>
    </w:p>
    <w:p w:rsidR="00721B9B" w:rsidRDefault="003876B7" w:rsidP="007F1DC0">
      <w:pPr>
        <w:pStyle w:val="ad"/>
        <w:numPr>
          <w:ilvl w:val="0"/>
          <w:numId w:val="1"/>
        </w:numPr>
        <w:spacing w:line="360" w:lineRule="auto"/>
        <w:ind w:left="567" w:hanging="567"/>
        <w:jc w:val="both"/>
      </w:pPr>
      <w:r>
        <w:rPr>
          <w:rFonts w:hint="cs"/>
          <w:rtl/>
        </w:rPr>
        <w:t>להלן עיקר טענות האב:</w:t>
      </w:r>
      <w:r w:rsidR="00721B9B">
        <w:rPr>
          <w:rFonts w:hint="cs"/>
          <w:rtl/>
        </w:rPr>
        <w:t xml:space="preserve"> </w:t>
      </w:r>
    </w:p>
    <w:p w:rsidR="00721B9B" w:rsidRPr="003876B7" w:rsidRDefault="00721B9B" w:rsidP="003876B7">
      <w:pPr>
        <w:spacing w:line="360" w:lineRule="auto"/>
        <w:jc w:val="both"/>
        <w:rPr>
          <w:sz w:val="16"/>
          <w:szCs w:val="16"/>
          <w:rtl/>
        </w:rPr>
      </w:pPr>
    </w:p>
    <w:p w:rsidR="003876B7" w:rsidRDefault="003876B7" w:rsidP="003F56B1">
      <w:pPr>
        <w:pStyle w:val="ad"/>
        <w:numPr>
          <w:ilvl w:val="0"/>
          <w:numId w:val="9"/>
        </w:numPr>
        <w:spacing w:line="360" w:lineRule="auto"/>
        <w:jc w:val="both"/>
      </w:pPr>
      <w:r>
        <w:rPr>
          <w:rFonts w:hint="cs"/>
          <w:rtl/>
        </w:rPr>
        <w:t>האב עובד כרופא והכנסתו הכוללת עומדת על כ 22,000 ₪ נטו לחודש.</w:t>
      </w:r>
    </w:p>
    <w:p w:rsidR="00FB519D" w:rsidRDefault="003876B7" w:rsidP="003F56B1">
      <w:pPr>
        <w:pStyle w:val="ad"/>
        <w:numPr>
          <w:ilvl w:val="0"/>
          <w:numId w:val="9"/>
        </w:numPr>
        <w:spacing w:line="360" w:lineRule="auto"/>
        <w:jc w:val="both"/>
      </w:pPr>
      <w:r>
        <w:rPr>
          <w:rFonts w:hint="cs"/>
          <w:rtl/>
        </w:rPr>
        <w:t>הכנסת</w:t>
      </w:r>
      <w:r w:rsidR="003F56B1">
        <w:rPr>
          <w:rFonts w:hint="cs"/>
          <w:rtl/>
        </w:rPr>
        <w:t>ה</w:t>
      </w:r>
      <w:r>
        <w:rPr>
          <w:rFonts w:hint="cs"/>
          <w:rtl/>
        </w:rPr>
        <w:t xml:space="preserve"> האמיתית של הא</w:t>
      </w:r>
      <w:r w:rsidR="003F56B1">
        <w:rPr>
          <w:rFonts w:hint="cs"/>
          <w:rtl/>
        </w:rPr>
        <w:t>ם</w:t>
      </w:r>
      <w:r>
        <w:rPr>
          <w:rFonts w:hint="cs"/>
          <w:rtl/>
        </w:rPr>
        <w:t xml:space="preserve"> מעבודה עומדת על כ 13,300 ₪ לחודש ובנוסף יש לה הכנסה נוספת מנכסים שהיא משכירה בסך כולל של כ 13,000 </w:t>
      </w:r>
      <w:r w:rsidR="000E7DFA">
        <w:rPr>
          <w:rFonts w:hint="cs"/>
          <w:rtl/>
        </w:rPr>
        <w:t>₪</w:t>
      </w:r>
      <w:r w:rsidR="00FB519D">
        <w:rPr>
          <w:rFonts w:hint="cs"/>
          <w:rtl/>
        </w:rPr>
        <w:t>.</w:t>
      </w:r>
    </w:p>
    <w:p w:rsidR="00FB519D" w:rsidRDefault="00FB519D" w:rsidP="003F56B1">
      <w:pPr>
        <w:pStyle w:val="ad"/>
        <w:numPr>
          <w:ilvl w:val="0"/>
          <w:numId w:val="9"/>
        </w:numPr>
        <w:spacing w:line="360" w:lineRule="auto"/>
        <w:jc w:val="both"/>
      </w:pPr>
      <w:r>
        <w:rPr>
          <w:rFonts w:hint="cs"/>
          <w:rtl/>
        </w:rPr>
        <w:t xml:space="preserve">האם </w:t>
      </w:r>
      <w:r w:rsidR="00926DBB">
        <w:rPr>
          <w:rFonts w:hint="cs"/>
          <w:rtl/>
        </w:rPr>
        <w:t xml:space="preserve">רכשה </w:t>
      </w:r>
      <w:r>
        <w:rPr>
          <w:rFonts w:hint="cs"/>
          <w:rtl/>
        </w:rPr>
        <w:t>את חלקו של האב בדירה ב</w:t>
      </w:r>
      <w:r w:rsidR="003F56B1">
        <w:rPr>
          <w:rFonts w:hint="cs"/>
          <w:rtl/>
        </w:rPr>
        <w:t>...</w:t>
      </w:r>
      <w:r w:rsidR="003E6387">
        <w:rPr>
          <w:rFonts w:hint="cs"/>
          <w:rtl/>
        </w:rPr>
        <w:t xml:space="preserve">(להלן: </w:t>
      </w:r>
      <w:r w:rsidR="003F56B1">
        <w:rPr>
          <w:rFonts w:ascii="Miriam" w:hAnsi="Miriam" w:cs="Miriam" w:hint="cs"/>
          <w:b/>
          <w:bCs/>
          <w:noProof w:val="0"/>
          <w:sz w:val="20"/>
          <w:szCs w:val="20"/>
          <w:rtl/>
        </w:rPr>
        <w:t>דירת ב'</w:t>
      </w:r>
      <w:r w:rsidR="003E6387">
        <w:rPr>
          <w:rFonts w:hint="cs"/>
          <w:rtl/>
        </w:rPr>
        <w:t xml:space="preserve">) </w:t>
      </w:r>
      <w:r>
        <w:rPr>
          <w:rFonts w:hint="cs"/>
          <w:rtl/>
        </w:rPr>
        <w:t>בתמורה המשקפת שווי של 3.2 מיליון ₪, תמורה הנמוכה משמעותית מהשווי האמיתי כתוצאה מלחצים שהפעילה על האב.</w:t>
      </w:r>
      <w:r w:rsidR="00042645">
        <w:rPr>
          <w:rFonts w:hint="cs"/>
          <w:rtl/>
        </w:rPr>
        <w:t xml:space="preserve"> מאוחר יותר, האם מכרה את </w:t>
      </w:r>
      <w:r w:rsidR="003F56B1">
        <w:rPr>
          <w:rFonts w:hint="cs"/>
          <w:rtl/>
        </w:rPr>
        <w:t xml:space="preserve">דירת ב' </w:t>
      </w:r>
      <w:r w:rsidR="00042645">
        <w:rPr>
          <w:rFonts w:hint="cs"/>
          <w:rtl/>
        </w:rPr>
        <w:t xml:space="preserve">תמורת 3.6 מיליון ₪. </w:t>
      </w:r>
    </w:p>
    <w:p w:rsidR="003876B7" w:rsidRDefault="00926DBB" w:rsidP="00926DBB">
      <w:pPr>
        <w:pStyle w:val="ad"/>
        <w:numPr>
          <w:ilvl w:val="0"/>
          <w:numId w:val="9"/>
        </w:numPr>
        <w:spacing w:line="360" w:lineRule="auto"/>
        <w:jc w:val="both"/>
      </w:pPr>
      <w:r>
        <w:rPr>
          <w:rFonts w:hint="cs"/>
          <w:rtl/>
        </w:rPr>
        <w:lastRenderedPageBreak/>
        <w:t xml:space="preserve">לאם נכסים נוספים והכנסות נוספות ומצבה הכלכלי טוב משל האב ותחת נסיבות אלה יש לחייב את שני ההורים לשאת בהוצאות הילד כפי יכולותיהם האמיתיות. </w:t>
      </w:r>
    </w:p>
    <w:p w:rsidR="00926DBB" w:rsidRPr="00A6093B" w:rsidRDefault="00926DBB" w:rsidP="00926DBB">
      <w:pPr>
        <w:spacing w:line="360" w:lineRule="auto"/>
        <w:ind w:left="567"/>
        <w:jc w:val="both"/>
        <w:rPr>
          <w:sz w:val="16"/>
          <w:szCs w:val="16"/>
          <w:rtl/>
        </w:rPr>
      </w:pPr>
    </w:p>
    <w:p w:rsidR="00926DBB" w:rsidRPr="00926DBB" w:rsidRDefault="00926DBB" w:rsidP="00926DBB">
      <w:pPr>
        <w:spacing w:line="360" w:lineRule="auto"/>
        <w:jc w:val="both"/>
        <w:rPr>
          <w:b/>
          <w:bCs/>
          <w:rtl/>
        </w:rPr>
      </w:pPr>
      <w:r w:rsidRPr="00926DBB">
        <w:rPr>
          <w:rFonts w:hint="cs"/>
          <w:b/>
          <w:bCs/>
          <w:rtl/>
        </w:rPr>
        <w:t xml:space="preserve">ג' </w:t>
      </w:r>
      <w:r w:rsidRPr="00926DBB">
        <w:rPr>
          <w:b/>
          <w:bCs/>
          <w:rtl/>
        </w:rPr>
        <w:t>–</w:t>
      </w:r>
      <w:r w:rsidRPr="00926DBB">
        <w:rPr>
          <w:rFonts w:hint="cs"/>
          <w:b/>
          <w:bCs/>
          <w:rtl/>
        </w:rPr>
        <w:t xml:space="preserve"> דיון:</w:t>
      </w:r>
    </w:p>
    <w:p w:rsidR="00926DBB" w:rsidRPr="00A6093B" w:rsidRDefault="00926DBB" w:rsidP="00926DBB">
      <w:pPr>
        <w:spacing w:line="360" w:lineRule="auto"/>
        <w:jc w:val="both"/>
        <w:rPr>
          <w:sz w:val="16"/>
          <w:szCs w:val="16"/>
          <w:rtl/>
        </w:rPr>
      </w:pPr>
    </w:p>
    <w:p w:rsidR="00926DBB" w:rsidRPr="00926DBB" w:rsidRDefault="00926DBB" w:rsidP="00926DBB">
      <w:pPr>
        <w:spacing w:line="360" w:lineRule="auto"/>
        <w:jc w:val="both"/>
        <w:rPr>
          <w:b/>
          <w:bCs/>
          <w:rtl/>
        </w:rPr>
      </w:pPr>
      <w:r w:rsidRPr="00926DBB">
        <w:rPr>
          <w:rFonts w:hint="cs"/>
          <w:b/>
          <w:bCs/>
          <w:rtl/>
        </w:rPr>
        <w:t xml:space="preserve">ג.1. </w:t>
      </w:r>
      <w:r w:rsidRPr="00926DBB">
        <w:rPr>
          <w:b/>
          <w:bCs/>
          <w:rtl/>
        </w:rPr>
        <w:t>–</w:t>
      </w:r>
      <w:r w:rsidRPr="00926DBB">
        <w:rPr>
          <w:rFonts w:hint="cs"/>
          <w:b/>
          <w:bCs/>
          <w:rtl/>
        </w:rPr>
        <w:t xml:space="preserve"> יכולותיהם הכלכליות של ההורים</w:t>
      </w:r>
      <w:r w:rsidR="00E841F1">
        <w:rPr>
          <w:rFonts w:hint="cs"/>
          <w:b/>
          <w:bCs/>
          <w:rtl/>
        </w:rPr>
        <w:t>:</w:t>
      </w:r>
    </w:p>
    <w:p w:rsidR="00926DBB" w:rsidRPr="00A6093B" w:rsidRDefault="00926DBB" w:rsidP="00926DBB">
      <w:pPr>
        <w:spacing w:line="360" w:lineRule="auto"/>
        <w:jc w:val="both"/>
        <w:rPr>
          <w:sz w:val="16"/>
          <w:szCs w:val="16"/>
        </w:rPr>
      </w:pPr>
    </w:p>
    <w:p w:rsidR="00721B9B" w:rsidRDefault="00CB18F7" w:rsidP="003F56B1">
      <w:pPr>
        <w:pStyle w:val="ad"/>
        <w:numPr>
          <w:ilvl w:val="0"/>
          <w:numId w:val="1"/>
        </w:numPr>
        <w:spacing w:line="360" w:lineRule="auto"/>
        <w:ind w:left="567" w:hanging="567"/>
        <w:jc w:val="both"/>
      </w:pPr>
      <w:r>
        <w:rPr>
          <w:rFonts w:hint="cs"/>
          <w:rtl/>
        </w:rPr>
        <w:t xml:space="preserve">תלושי השכר שצירפה </w:t>
      </w:r>
      <w:r w:rsidR="001E1ABD">
        <w:rPr>
          <w:rFonts w:hint="cs"/>
          <w:rtl/>
        </w:rPr>
        <w:t xml:space="preserve">האם </w:t>
      </w:r>
      <w:r>
        <w:rPr>
          <w:rFonts w:hint="cs"/>
          <w:rtl/>
        </w:rPr>
        <w:t>לשנת 2021 מלמדים על שכר נטו של כ 12,300 ₪ לחודש.</w:t>
      </w:r>
      <w:r w:rsidR="00B66E15">
        <w:rPr>
          <w:rFonts w:hint="cs"/>
          <w:rtl/>
        </w:rPr>
        <w:t xml:space="preserve"> עוד ובנוסף, מקבלת האם דמי שכירות בעבור השכרת שתי יחידות דיור </w:t>
      </w:r>
      <w:r w:rsidR="003E6387">
        <w:rPr>
          <w:rFonts w:hint="cs"/>
          <w:rtl/>
        </w:rPr>
        <w:t xml:space="preserve">בדירת </w:t>
      </w:r>
      <w:r w:rsidR="003F56B1">
        <w:rPr>
          <w:rFonts w:hint="cs"/>
          <w:rtl/>
        </w:rPr>
        <w:t>א'</w:t>
      </w:r>
      <w:r w:rsidR="003E6387">
        <w:rPr>
          <w:rFonts w:hint="cs"/>
          <w:rtl/>
        </w:rPr>
        <w:t xml:space="preserve"> </w:t>
      </w:r>
      <w:r w:rsidR="00B66E15">
        <w:rPr>
          <w:rFonts w:hint="cs"/>
          <w:rtl/>
        </w:rPr>
        <w:t xml:space="preserve">בסך של 7,600 ₪ לחודש, כאשר לטענת האב האם משכירה שלוש יחידות דיור תמורת סך של 13,000 ₪ לחודש. בכל אופן, טענתו של האב להשכרת שלוש יחידות דיור לא הוכחה ואולם האם הודתה כי בעבר הדירה (מפוצלת) </w:t>
      </w:r>
      <w:r w:rsidR="00A6093B">
        <w:rPr>
          <w:rFonts w:hint="cs"/>
          <w:rtl/>
        </w:rPr>
        <w:t xml:space="preserve">אכן הושכרה כשלוש יחידות (עמ' 3, ש' 32-33), ללמדך על הפוטנציאל האמיתי של הנכס. </w:t>
      </w:r>
    </w:p>
    <w:p w:rsidR="00A6093B" w:rsidRDefault="00A6093B" w:rsidP="00A6093B">
      <w:pPr>
        <w:pStyle w:val="ad"/>
        <w:numPr>
          <w:ilvl w:val="0"/>
          <w:numId w:val="1"/>
        </w:numPr>
        <w:spacing w:line="360" w:lineRule="auto"/>
        <w:ind w:left="567" w:hanging="567"/>
        <w:jc w:val="both"/>
      </w:pPr>
      <w:r>
        <w:rPr>
          <w:rFonts w:hint="cs"/>
          <w:rtl/>
        </w:rPr>
        <w:t xml:space="preserve">בהינתן שהאם משלמת משכנתא בסך של 3,600 ₪, יוצא אפוא כי יש לה תוספת שכר של כ 4,000 ₪ לחודש. האם טענה כי היא נושאת בתשלומי אחזקת יחידות הדיור בסך של 1,500 ₪ לחודש, ואולם טענתה </w:t>
      </w:r>
      <w:r w:rsidR="003E6387">
        <w:rPr>
          <w:rFonts w:hint="cs"/>
          <w:rtl/>
        </w:rPr>
        <w:t xml:space="preserve">לא </w:t>
      </w:r>
      <w:r>
        <w:rPr>
          <w:rFonts w:hint="cs"/>
          <w:rtl/>
        </w:rPr>
        <w:t>הוכחה ואף הסכומים הנטענים להיות משולמים על ידה, לא הוכחו אף הם (ר' עמ' 7, ש' 14-20).</w:t>
      </w:r>
    </w:p>
    <w:p w:rsidR="005B5CD7" w:rsidRPr="00E841F1" w:rsidRDefault="005B5CD7" w:rsidP="005B5CD7">
      <w:pPr>
        <w:pStyle w:val="ad"/>
        <w:spacing w:line="360" w:lineRule="auto"/>
        <w:ind w:left="567"/>
        <w:jc w:val="both"/>
        <w:rPr>
          <w:sz w:val="16"/>
          <w:szCs w:val="16"/>
        </w:rPr>
      </w:pPr>
    </w:p>
    <w:p w:rsidR="00042645" w:rsidRDefault="003E6387" w:rsidP="003F56B1">
      <w:pPr>
        <w:pStyle w:val="ad"/>
        <w:numPr>
          <w:ilvl w:val="0"/>
          <w:numId w:val="1"/>
        </w:numPr>
        <w:spacing w:line="360" w:lineRule="auto"/>
        <w:ind w:left="567" w:hanging="567"/>
        <w:jc w:val="both"/>
      </w:pPr>
      <w:r>
        <w:rPr>
          <w:rFonts w:hint="cs"/>
          <w:rtl/>
        </w:rPr>
        <w:t xml:space="preserve">לטענת האב, שוויה של דירת </w:t>
      </w:r>
      <w:r w:rsidR="003F56B1">
        <w:rPr>
          <w:rFonts w:hint="cs"/>
          <w:rtl/>
        </w:rPr>
        <w:t xml:space="preserve">א' </w:t>
      </w:r>
      <w:r w:rsidR="005B5CD7">
        <w:rPr>
          <w:rFonts w:hint="cs"/>
          <w:rtl/>
        </w:rPr>
        <w:t>כ</w:t>
      </w:r>
      <w:r w:rsidR="003F56B1">
        <w:rPr>
          <w:rFonts w:hint="cs"/>
          <w:rtl/>
        </w:rPr>
        <w:t>-</w:t>
      </w:r>
      <w:r w:rsidR="005B5CD7">
        <w:rPr>
          <w:rFonts w:hint="cs"/>
          <w:rtl/>
        </w:rPr>
        <w:t>5 מיליון ₪ ואולם לא הובאו ראיות לכך ומאידך, אף האם לא הביאה ראיות שיכולה הייתה להביא בנקל, לסתור זאת.</w:t>
      </w:r>
    </w:p>
    <w:p w:rsidR="005B5CD7" w:rsidRPr="003F56B1" w:rsidRDefault="005B5CD7" w:rsidP="005B5CD7">
      <w:pPr>
        <w:pStyle w:val="ad"/>
        <w:rPr>
          <w:sz w:val="16"/>
          <w:szCs w:val="16"/>
          <w:rtl/>
        </w:rPr>
      </w:pPr>
    </w:p>
    <w:p w:rsidR="005B5CD7" w:rsidRDefault="003E6387" w:rsidP="003F56B1">
      <w:pPr>
        <w:pStyle w:val="ad"/>
        <w:numPr>
          <w:ilvl w:val="0"/>
          <w:numId w:val="1"/>
        </w:numPr>
        <w:spacing w:line="360" w:lineRule="auto"/>
        <w:ind w:left="567" w:hanging="567"/>
        <w:jc w:val="both"/>
      </w:pPr>
      <w:r>
        <w:rPr>
          <w:rFonts w:hint="cs"/>
          <w:rtl/>
        </w:rPr>
        <w:t xml:space="preserve">דירת </w:t>
      </w:r>
      <w:r w:rsidR="003F56B1">
        <w:rPr>
          <w:rFonts w:hint="cs"/>
          <w:rtl/>
        </w:rPr>
        <w:t xml:space="preserve">ב' </w:t>
      </w:r>
      <w:r w:rsidR="005B5CD7">
        <w:rPr>
          <w:rFonts w:hint="cs"/>
          <w:rtl/>
        </w:rPr>
        <w:t>נמכרה תמורת 3.</w:t>
      </w:r>
      <w:r w:rsidR="001C74C1">
        <w:rPr>
          <w:rFonts w:hint="cs"/>
          <w:rtl/>
        </w:rPr>
        <w:t>6</w:t>
      </w:r>
      <w:r w:rsidR="005B5CD7">
        <w:rPr>
          <w:rFonts w:hint="cs"/>
          <w:rtl/>
        </w:rPr>
        <w:t xml:space="preserve"> מיליון ₪, כאשר המשכנתא שרבצה עליה עמדה על סך של כ 1.6 מיליון ₪ וכן ידוע שהאם רכשה את חלקו של האב בדירה זו תמורת 810,000 ₪ </w:t>
      </w:r>
      <w:r w:rsidR="001228B7">
        <w:rPr>
          <w:rFonts w:hint="cs"/>
          <w:rtl/>
        </w:rPr>
        <w:t>(ר' הסכם הגירושין)</w:t>
      </w:r>
      <w:r w:rsidR="005B5CD7">
        <w:rPr>
          <w:rFonts w:hint="cs"/>
          <w:rtl/>
        </w:rPr>
        <w:t>, כלומר לאשה נותר סך של כ 1.2 מיליון ₪</w:t>
      </w:r>
      <w:r w:rsidR="0081054C">
        <w:rPr>
          <w:rFonts w:hint="cs"/>
          <w:rtl/>
        </w:rPr>
        <w:t xml:space="preserve"> ולזאת נוסיף את </w:t>
      </w:r>
      <w:r>
        <w:rPr>
          <w:rFonts w:hint="cs"/>
          <w:rtl/>
        </w:rPr>
        <w:t xml:space="preserve">היותה בעליה של דירת </w:t>
      </w:r>
      <w:r w:rsidR="003F56B1">
        <w:rPr>
          <w:rFonts w:hint="cs"/>
          <w:rtl/>
        </w:rPr>
        <w:t>א'</w:t>
      </w:r>
      <w:r w:rsidR="005B5CD7">
        <w:rPr>
          <w:rFonts w:hint="cs"/>
          <w:rtl/>
        </w:rPr>
        <w:t xml:space="preserve">. </w:t>
      </w:r>
      <w:r w:rsidR="0081054C">
        <w:rPr>
          <w:rFonts w:hint="cs"/>
          <w:rtl/>
        </w:rPr>
        <w:t>מצד שני, בחקירתה הנגדית טענה ב"כ האב כי לאם 700,000 ₪ ביתרת זכות, נכס מקרקעין (דיר</w:t>
      </w:r>
      <w:r>
        <w:rPr>
          <w:rFonts w:hint="cs"/>
          <w:rtl/>
        </w:rPr>
        <w:t xml:space="preserve">ת </w:t>
      </w:r>
      <w:r w:rsidR="003F56B1">
        <w:rPr>
          <w:rFonts w:hint="cs"/>
          <w:rtl/>
        </w:rPr>
        <w:t>א'</w:t>
      </w:r>
      <w:r w:rsidR="0081054C">
        <w:rPr>
          <w:rFonts w:hint="cs"/>
          <w:rtl/>
        </w:rPr>
        <w:t>) השווה 2 מיליון ₪ עליו משכנתא בגובה 500,000 ₪, כלומר לפי דבריה של ב"כ האב, סך נכסיה של האם עומד על כ 2.2 מיליון ₪ (ר' עמ' 4, ש' 2-4).</w:t>
      </w:r>
    </w:p>
    <w:p w:rsidR="001C74C1" w:rsidRPr="003F56B1" w:rsidRDefault="001C74C1" w:rsidP="001C74C1">
      <w:pPr>
        <w:pStyle w:val="ad"/>
        <w:rPr>
          <w:sz w:val="16"/>
          <w:szCs w:val="16"/>
          <w:rtl/>
        </w:rPr>
      </w:pPr>
    </w:p>
    <w:p w:rsidR="001228B7" w:rsidRDefault="001C74C1" w:rsidP="003F56B1">
      <w:pPr>
        <w:pStyle w:val="ad"/>
        <w:numPr>
          <w:ilvl w:val="0"/>
          <w:numId w:val="1"/>
        </w:numPr>
        <w:spacing w:line="360" w:lineRule="auto"/>
        <w:ind w:left="567" w:hanging="567"/>
        <w:jc w:val="both"/>
      </w:pPr>
      <w:r>
        <w:rPr>
          <w:rFonts w:hint="cs"/>
          <w:rtl/>
        </w:rPr>
        <w:t>לצערי, שני הצדדים לא הביאו את התמונה המלאה</w:t>
      </w:r>
      <w:r w:rsidR="003E6387">
        <w:rPr>
          <w:rFonts w:hint="cs"/>
          <w:rtl/>
        </w:rPr>
        <w:t>,</w:t>
      </w:r>
      <w:r>
        <w:rPr>
          <w:rFonts w:hint="cs"/>
          <w:rtl/>
        </w:rPr>
        <w:t xml:space="preserve"> ואולם ניתן לבחון את היקף רכושם האמיתי של הצדדים דרך העובדות הבלתי שנויות במחלוקת והן כי האשה רכשה את חלקו של האיש בדיר</w:t>
      </w:r>
      <w:r w:rsidR="003E6387">
        <w:rPr>
          <w:rFonts w:hint="cs"/>
          <w:rtl/>
        </w:rPr>
        <w:t>ת</w:t>
      </w:r>
      <w:r>
        <w:rPr>
          <w:rFonts w:hint="cs"/>
          <w:rtl/>
        </w:rPr>
        <w:t xml:space="preserve"> </w:t>
      </w:r>
      <w:r w:rsidR="003F56B1">
        <w:rPr>
          <w:rFonts w:hint="cs"/>
          <w:rtl/>
        </w:rPr>
        <w:t xml:space="preserve">ב' </w:t>
      </w:r>
      <w:r>
        <w:rPr>
          <w:rFonts w:hint="cs"/>
          <w:rtl/>
        </w:rPr>
        <w:t>תמורת 810,000 ₪. בשים לב כי על הדירה רבצה משכנתא בסך של כ 1,600,000 ₪, כלומר חלקה של האשה בדירה אף הוא 810,000 ₪, וסך כל הסכומים מוביל לכ 3,200,000 ₪.</w:t>
      </w:r>
    </w:p>
    <w:p w:rsidR="001228B7" w:rsidRDefault="001228B7" w:rsidP="001228B7">
      <w:pPr>
        <w:pStyle w:val="ad"/>
        <w:rPr>
          <w:rtl/>
        </w:rPr>
      </w:pPr>
    </w:p>
    <w:p w:rsidR="001C74C1" w:rsidRDefault="001C74C1" w:rsidP="003F56B1">
      <w:pPr>
        <w:pStyle w:val="ad"/>
        <w:numPr>
          <w:ilvl w:val="0"/>
          <w:numId w:val="1"/>
        </w:numPr>
        <w:spacing w:line="360" w:lineRule="auto"/>
        <w:ind w:left="567" w:hanging="567"/>
        <w:jc w:val="both"/>
      </w:pPr>
      <w:r>
        <w:rPr>
          <w:rFonts w:hint="cs"/>
          <w:rtl/>
        </w:rPr>
        <w:t>נזכיר כי הדירה נמכרה תמורת 3,600,000 ₪, ולכן החלק שצמח לאשה מהדירה הוא כ 1,200,000 ₪. אמור מעתה, בגין דיר</w:t>
      </w:r>
      <w:r w:rsidR="003E6387">
        <w:rPr>
          <w:rFonts w:hint="cs"/>
          <w:rtl/>
        </w:rPr>
        <w:t xml:space="preserve">ת </w:t>
      </w:r>
      <w:r w:rsidR="003F56B1">
        <w:rPr>
          <w:rFonts w:hint="cs"/>
          <w:rtl/>
        </w:rPr>
        <w:t xml:space="preserve">ב' </w:t>
      </w:r>
      <w:r>
        <w:rPr>
          <w:rFonts w:hint="cs"/>
          <w:rtl/>
        </w:rPr>
        <w:t xml:space="preserve">קיבל האיש כ 800,000 ₪ והאשה 50% יותר, כ 1,200,000 ₪ פער של כ 400,000 ₪ ביכולות. </w:t>
      </w:r>
    </w:p>
    <w:p w:rsidR="001C74C1" w:rsidRPr="006A52B3" w:rsidRDefault="001C74C1" w:rsidP="001C74C1">
      <w:pPr>
        <w:pStyle w:val="ad"/>
        <w:rPr>
          <w:sz w:val="16"/>
          <w:szCs w:val="16"/>
          <w:rtl/>
        </w:rPr>
      </w:pPr>
    </w:p>
    <w:p w:rsidR="001C74C1" w:rsidRDefault="001C74C1" w:rsidP="003F56B1">
      <w:pPr>
        <w:pStyle w:val="ad"/>
        <w:numPr>
          <w:ilvl w:val="0"/>
          <w:numId w:val="1"/>
        </w:numPr>
        <w:spacing w:line="360" w:lineRule="auto"/>
        <w:ind w:left="567" w:hanging="567"/>
        <w:jc w:val="both"/>
      </w:pPr>
      <w:r>
        <w:rPr>
          <w:rFonts w:hint="cs"/>
          <w:rtl/>
        </w:rPr>
        <w:lastRenderedPageBreak/>
        <w:t>חלקו של האיש ששולם לו על ידי האשה, שימש אותו לרכישת דירה "על הנייר", כאשר יתרת הסכום משולמת באמצעות הלוואה</w:t>
      </w:r>
      <w:r w:rsidR="006A52B3">
        <w:rPr>
          <w:rFonts w:hint="cs"/>
          <w:rtl/>
        </w:rPr>
        <w:t>,</w:t>
      </w:r>
      <w:r>
        <w:rPr>
          <w:rFonts w:hint="cs"/>
          <w:rtl/>
        </w:rPr>
        <w:t xml:space="preserve"> כך שאין ברכישה של האב כדי לשנות את מצבו הכלכ</w:t>
      </w:r>
      <w:r w:rsidR="006A52B3">
        <w:rPr>
          <w:rFonts w:hint="cs"/>
          <w:rtl/>
        </w:rPr>
        <w:t>ל</w:t>
      </w:r>
      <w:r>
        <w:rPr>
          <w:rFonts w:hint="cs"/>
          <w:rtl/>
        </w:rPr>
        <w:t>י, אלא אם כן ימכור את הדירה מעבר לסך שרכש אותה ולזאת כמובן, אין שביב ראיה.</w:t>
      </w:r>
    </w:p>
    <w:p w:rsidR="001C74C1" w:rsidRPr="006A52B3" w:rsidRDefault="001C74C1" w:rsidP="001C74C1">
      <w:pPr>
        <w:pStyle w:val="ad"/>
        <w:rPr>
          <w:sz w:val="16"/>
          <w:szCs w:val="16"/>
          <w:rtl/>
        </w:rPr>
      </w:pPr>
    </w:p>
    <w:p w:rsidR="001C74C1" w:rsidRDefault="001C74C1" w:rsidP="003F56B1">
      <w:pPr>
        <w:pStyle w:val="ad"/>
        <w:numPr>
          <w:ilvl w:val="0"/>
          <w:numId w:val="1"/>
        </w:numPr>
        <w:spacing w:line="360" w:lineRule="auto"/>
        <w:ind w:left="567" w:hanging="567"/>
        <w:jc w:val="both"/>
      </w:pPr>
      <w:r>
        <w:rPr>
          <w:rFonts w:hint="cs"/>
          <w:rtl/>
        </w:rPr>
        <w:t>בנוסף, לאשה</w:t>
      </w:r>
      <w:r w:rsidR="001E1ABD">
        <w:rPr>
          <w:rFonts w:hint="cs"/>
          <w:rtl/>
        </w:rPr>
        <w:t xml:space="preserve"> דיר</w:t>
      </w:r>
      <w:r w:rsidR="006A52B3">
        <w:rPr>
          <w:rFonts w:hint="cs"/>
          <w:rtl/>
        </w:rPr>
        <w:t>ת</w:t>
      </w:r>
      <w:r w:rsidR="001E1ABD">
        <w:rPr>
          <w:rFonts w:hint="cs"/>
          <w:rtl/>
        </w:rPr>
        <w:t xml:space="preserve"> </w:t>
      </w:r>
      <w:r w:rsidR="003F56B1">
        <w:rPr>
          <w:rFonts w:hint="cs"/>
          <w:rtl/>
        </w:rPr>
        <w:t>א'</w:t>
      </w:r>
      <w:r w:rsidR="001E1ABD">
        <w:rPr>
          <w:rFonts w:hint="cs"/>
          <w:rtl/>
        </w:rPr>
        <w:t xml:space="preserve"> שאת שווייה אינני יודע. מאחר ועל פי הפסיקה, אין לבחון רק את הכנסות האשה אלא את כלל יכולותיה הכלכליות, יוצא איפה כי לאשה דיר</w:t>
      </w:r>
      <w:r w:rsidR="006A52B3">
        <w:rPr>
          <w:rFonts w:hint="cs"/>
          <w:rtl/>
        </w:rPr>
        <w:t>ת</w:t>
      </w:r>
      <w:r w:rsidR="001E1ABD">
        <w:rPr>
          <w:rFonts w:hint="cs"/>
          <w:rtl/>
        </w:rPr>
        <w:t xml:space="preserve"> </w:t>
      </w:r>
      <w:r w:rsidR="003F56B1">
        <w:rPr>
          <w:rFonts w:hint="cs"/>
          <w:rtl/>
        </w:rPr>
        <w:t xml:space="preserve">א' </w:t>
      </w:r>
      <w:r w:rsidR="001E1ABD">
        <w:rPr>
          <w:rFonts w:hint="cs"/>
          <w:rtl/>
        </w:rPr>
        <w:t>וסך נוסף של 1,200,000 ₪.</w:t>
      </w:r>
      <w:r>
        <w:rPr>
          <w:rFonts w:hint="cs"/>
          <w:rtl/>
        </w:rPr>
        <w:t xml:space="preserve"> </w:t>
      </w:r>
    </w:p>
    <w:p w:rsidR="001E1ABD" w:rsidRPr="006A52B3" w:rsidRDefault="001E1ABD" w:rsidP="001E1ABD">
      <w:pPr>
        <w:pStyle w:val="ad"/>
        <w:rPr>
          <w:sz w:val="16"/>
          <w:szCs w:val="16"/>
          <w:rtl/>
        </w:rPr>
      </w:pPr>
    </w:p>
    <w:p w:rsidR="001E1ABD" w:rsidRDefault="000A0359" w:rsidP="000A0359">
      <w:pPr>
        <w:pStyle w:val="ad"/>
        <w:numPr>
          <w:ilvl w:val="0"/>
          <w:numId w:val="1"/>
        </w:numPr>
        <w:spacing w:line="360" w:lineRule="auto"/>
        <w:ind w:left="567" w:hanging="567"/>
        <w:jc w:val="both"/>
      </w:pPr>
      <w:r>
        <w:rPr>
          <w:rFonts w:hint="cs"/>
          <w:rtl/>
        </w:rPr>
        <w:t xml:space="preserve">האב עובד הן כשכיר (ממוצע תלושי שכר בסך של 14,160 ₪ לחודש) ובנוסף עובד גם כעצמאי שלעניין זה צירף האב דוחות רווח והפסד לשנת 2021 (רווח לפני מס של כ 290,000 ₪, כלומר תוספת ברוטו של כ 24,000 ₪ לחודש) ולשנת 2022 (רווח לפני מס של כ 42,000 ₪ לחודשיים, כלומר תוספת ברוטו של כ 21,000 ₪ לחודש). מתוך הנ"ל עולה בהערכה כי שכרו נטו של האב עומד על כ 14,160 ₪ כשכיר ועוד כ 10-12 אלף ₪ נוספים מהיותו עצמאי, ובסה"כ כ 25,000 ₪ בערכי נטו לחודש. </w:t>
      </w:r>
    </w:p>
    <w:p w:rsidR="000A0359" w:rsidRPr="001228B7" w:rsidRDefault="000A0359" w:rsidP="000A0359">
      <w:pPr>
        <w:pStyle w:val="ad"/>
        <w:rPr>
          <w:sz w:val="16"/>
          <w:szCs w:val="16"/>
          <w:rtl/>
        </w:rPr>
      </w:pPr>
    </w:p>
    <w:p w:rsidR="000A0359" w:rsidRDefault="000A0359" w:rsidP="003F56B1">
      <w:pPr>
        <w:pStyle w:val="ad"/>
        <w:numPr>
          <w:ilvl w:val="0"/>
          <w:numId w:val="1"/>
        </w:numPr>
        <w:spacing w:line="360" w:lineRule="auto"/>
        <w:ind w:left="567" w:hanging="567"/>
        <w:jc w:val="both"/>
      </w:pPr>
      <w:r>
        <w:rPr>
          <w:rFonts w:hint="cs"/>
          <w:rtl/>
        </w:rPr>
        <w:t>בעוד שהאם משלמת משכנתא בעב</w:t>
      </w:r>
      <w:r w:rsidR="00DB15C2">
        <w:rPr>
          <w:rFonts w:hint="cs"/>
          <w:rtl/>
        </w:rPr>
        <w:t>ו</w:t>
      </w:r>
      <w:r>
        <w:rPr>
          <w:rFonts w:hint="cs"/>
          <w:rtl/>
        </w:rPr>
        <w:t>ר דירת</w:t>
      </w:r>
      <w:r w:rsidR="006A52B3">
        <w:rPr>
          <w:rFonts w:hint="cs"/>
          <w:rtl/>
        </w:rPr>
        <w:t xml:space="preserve"> </w:t>
      </w:r>
      <w:r w:rsidR="003F56B1">
        <w:rPr>
          <w:rFonts w:hint="cs"/>
          <w:rtl/>
        </w:rPr>
        <w:t>א'</w:t>
      </w:r>
      <w:r>
        <w:rPr>
          <w:rFonts w:hint="cs"/>
          <w:rtl/>
        </w:rPr>
        <w:t xml:space="preserve"> בסך של 3,600 ₪ לחודש (ומאיד</w:t>
      </w:r>
      <w:r w:rsidR="006A52B3">
        <w:rPr>
          <w:rFonts w:hint="cs"/>
          <w:rtl/>
        </w:rPr>
        <w:t>ך</w:t>
      </w:r>
      <w:r>
        <w:rPr>
          <w:rFonts w:hint="cs"/>
          <w:rtl/>
        </w:rPr>
        <w:t xml:space="preserve"> מקבל</w:t>
      </w:r>
      <w:r w:rsidR="006A52B3">
        <w:rPr>
          <w:rFonts w:hint="cs"/>
          <w:rtl/>
        </w:rPr>
        <w:t>ת</w:t>
      </w:r>
      <w:r>
        <w:rPr>
          <w:rFonts w:hint="cs"/>
          <w:rtl/>
        </w:rPr>
        <w:t xml:space="preserve"> שכירות של כ 7,600 ₪), האב נושא בדמי שכירות בסך של 5,200 ₪ לחודש.</w:t>
      </w:r>
    </w:p>
    <w:p w:rsidR="000A0359" w:rsidRPr="003F56B1" w:rsidRDefault="000A0359" w:rsidP="000A0359">
      <w:pPr>
        <w:pStyle w:val="ad"/>
        <w:rPr>
          <w:sz w:val="16"/>
          <w:szCs w:val="16"/>
          <w:rtl/>
        </w:rPr>
      </w:pPr>
    </w:p>
    <w:p w:rsidR="000A0359" w:rsidRDefault="000A0359" w:rsidP="000A0359">
      <w:pPr>
        <w:pStyle w:val="ad"/>
        <w:numPr>
          <w:ilvl w:val="0"/>
          <w:numId w:val="1"/>
        </w:numPr>
        <w:spacing w:line="360" w:lineRule="auto"/>
        <w:ind w:left="567" w:hanging="567"/>
        <w:jc w:val="both"/>
      </w:pPr>
      <w:r>
        <w:rPr>
          <w:rFonts w:hint="cs"/>
          <w:rtl/>
        </w:rPr>
        <w:t>בחינת כלל יכולותיהם של הצדדים מעלה כי:</w:t>
      </w:r>
    </w:p>
    <w:p w:rsidR="000A0359" w:rsidRPr="00E841F1" w:rsidRDefault="000A0359" w:rsidP="000A0359">
      <w:pPr>
        <w:pStyle w:val="ad"/>
        <w:rPr>
          <w:sz w:val="16"/>
          <w:szCs w:val="16"/>
          <w:rtl/>
        </w:rPr>
      </w:pPr>
    </w:p>
    <w:p w:rsidR="002A0433" w:rsidRDefault="000A0359" w:rsidP="003F56B1">
      <w:pPr>
        <w:pStyle w:val="ad"/>
        <w:numPr>
          <w:ilvl w:val="0"/>
          <w:numId w:val="10"/>
        </w:numPr>
        <w:spacing w:line="360" w:lineRule="auto"/>
        <w:jc w:val="both"/>
      </w:pPr>
      <w:r>
        <w:rPr>
          <w:rFonts w:hint="cs"/>
          <w:rtl/>
        </w:rPr>
        <w:t>לאם</w:t>
      </w:r>
      <w:r w:rsidR="002A0433">
        <w:rPr>
          <w:rFonts w:hint="cs"/>
          <w:rtl/>
        </w:rPr>
        <w:t xml:space="preserve"> </w:t>
      </w:r>
      <w:r w:rsidR="002A0433">
        <w:rPr>
          <w:rtl/>
        </w:rPr>
        <w:t>–</w:t>
      </w:r>
      <w:r w:rsidR="002A0433">
        <w:rPr>
          <w:rFonts w:hint="cs"/>
          <w:rtl/>
        </w:rPr>
        <w:t xml:space="preserve"> דיר</w:t>
      </w:r>
      <w:r w:rsidR="006A52B3">
        <w:rPr>
          <w:rFonts w:hint="cs"/>
          <w:rtl/>
        </w:rPr>
        <w:t xml:space="preserve">ת </w:t>
      </w:r>
      <w:r w:rsidR="003F56B1">
        <w:rPr>
          <w:rFonts w:hint="cs"/>
          <w:rtl/>
        </w:rPr>
        <w:t>א'</w:t>
      </w:r>
      <w:r w:rsidR="002A0433">
        <w:rPr>
          <w:rFonts w:hint="cs"/>
          <w:rtl/>
        </w:rPr>
        <w:t>, יתרת זכות בסך של כ 1,200,000 ₪, הכנסות מעבודה ומשכירות של כ 16,300 ₪ (12,300 ₪  + 4,000 ₪ יתרת שכירות).</w:t>
      </w:r>
    </w:p>
    <w:p w:rsidR="002A0433" w:rsidRDefault="006A52B3" w:rsidP="003F56B1">
      <w:pPr>
        <w:pStyle w:val="ad"/>
        <w:numPr>
          <w:ilvl w:val="0"/>
          <w:numId w:val="10"/>
        </w:numPr>
        <w:spacing w:line="360" w:lineRule="auto"/>
        <w:jc w:val="both"/>
      </w:pPr>
      <w:r>
        <w:rPr>
          <w:rFonts w:hint="cs"/>
          <w:rtl/>
        </w:rPr>
        <w:t xml:space="preserve">באשר לסך של </w:t>
      </w:r>
      <w:r w:rsidR="00D41763">
        <w:rPr>
          <w:rFonts w:hint="cs"/>
          <w:rtl/>
        </w:rPr>
        <w:t xml:space="preserve">כ </w:t>
      </w:r>
      <w:r w:rsidR="002A0433">
        <w:rPr>
          <w:rFonts w:hint="cs"/>
          <w:rtl/>
        </w:rPr>
        <w:t>1,200,000 ₪</w:t>
      </w:r>
      <w:r w:rsidR="00D41763">
        <w:rPr>
          <w:rFonts w:hint="cs"/>
          <w:rtl/>
        </w:rPr>
        <w:t xml:space="preserve"> שבידי האם [הערה </w:t>
      </w:r>
      <w:r w:rsidR="00D41763">
        <w:rPr>
          <w:rtl/>
        </w:rPr>
        <w:t>–</w:t>
      </w:r>
      <w:r w:rsidR="00D41763">
        <w:rPr>
          <w:rFonts w:hint="cs"/>
          <w:rtl/>
        </w:rPr>
        <w:t xml:space="preserve"> האם טענה כי ביצעה שיפוץ בגובה של כ 220,000 ₪] </w:t>
      </w:r>
      <w:r>
        <w:rPr>
          <w:rFonts w:hint="cs"/>
          <w:rtl/>
        </w:rPr>
        <w:t xml:space="preserve"> - </w:t>
      </w:r>
      <w:r w:rsidR="00D41763">
        <w:rPr>
          <w:rFonts w:hint="cs"/>
          <w:rtl/>
        </w:rPr>
        <w:t>אף אם בידיה סכום נמוך מהסכום המקורי, עדיין אין מחלוקת כי הסכום שבידה יכול להביא לה הכנסה בדמות ריבית או תשואה, שדי באותה הריבית ו/או באותה התשואה כדי להדביק את הפער שבין ההכנסות של שני הצדדים (האב כ 20,000 ₪; האם כ 16,300 ₪).</w:t>
      </w:r>
      <w:r w:rsidR="00E841F1">
        <w:rPr>
          <w:rFonts w:hint="cs"/>
          <w:rtl/>
        </w:rPr>
        <w:t xml:space="preserve"> נתון שעליו אין מחלוקת, כאמור לעיל, הוא כי לאם 400,000 ₪ יותר לאב מתוך דיר</w:t>
      </w:r>
      <w:r>
        <w:rPr>
          <w:rFonts w:hint="cs"/>
          <w:rtl/>
        </w:rPr>
        <w:t xml:space="preserve">ת </w:t>
      </w:r>
      <w:r w:rsidR="003F56B1">
        <w:rPr>
          <w:rFonts w:hint="cs"/>
          <w:rtl/>
        </w:rPr>
        <w:t xml:space="preserve">ב' </w:t>
      </w:r>
      <w:r w:rsidR="00E841F1">
        <w:rPr>
          <w:rFonts w:hint="cs"/>
          <w:rtl/>
        </w:rPr>
        <w:t>בלבד.</w:t>
      </w:r>
    </w:p>
    <w:p w:rsidR="006A52B3" w:rsidRDefault="006A52B3" w:rsidP="00DB15C2">
      <w:pPr>
        <w:pStyle w:val="ad"/>
        <w:numPr>
          <w:ilvl w:val="0"/>
          <w:numId w:val="10"/>
        </w:numPr>
        <w:spacing w:line="360" w:lineRule="auto"/>
        <w:jc w:val="both"/>
      </w:pPr>
      <w:r>
        <w:rPr>
          <w:rFonts w:hint="cs"/>
          <w:rtl/>
        </w:rPr>
        <w:t xml:space="preserve">לאב </w:t>
      </w:r>
      <w:r>
        <w:rPr>
          <w:rtl/>
        </w:rPr>
        <w:t>–</w:t>
      </w:r>
      <w:r>
        <w:rPr>
          <w:rFonts w:hint="cs"/>
          <w:rtl/>
        </w:rPr>
        <w:t xml:space="preserve"> דירה שרכש מתוך 810,000 ₪, הכנסות מעבודה בסך של כ 25,000 ₪ ותשלום שכירות של כ 5,200 ₪ (הכנסה פנויה של כ 20,000 ₪).</w:t>
      </w:r>
    </w:p>
    <w:p w:rsidR="00D41763" w:rsidRPr="00DB15C2" w:rsidRDefault="00D41763" w:rsidP="00D41763">
      <w:pPr>
        <w:pStyle w:val="ad"/>
        <w:spacing w:line="360" w:lineRule="auto"/>
        <w:ind w:left="567"/>
        <w:jc w:val="both"/>
        <w:rPr>
          <w:sz w:val="16"/>
          <w:szCs w:val="16"/>
        </w:rPr>
      </w:pPr>
    </w:p>
    <w:p w:rsidR="00D41763" w:rsidRDefault="00D41763" w:rsidP="003F56B1">
      <w:pPr>
        <w:pStyle w:val="ad"/>
        <w:numPr>
          <w:ilvl w:val="0"/>
          <w:numId w:val="1"/>
        </w:numPr>
        <w:spacing w:line="360" w:lineRule="auto"/>
        <w:ind w:left="567" w:hanging="567"/>
        <w:jc w:val="both"/>
      </w:pPr>
      <w:r>
        <w:rPr>
          <w:rFonts w:hint="cs"/>
          <w:rtl/>
        </w:rPr>
        <w:t xml:space="preserve">בשים לב לכל האמור לעיל, </w:t>
      </w:r>
      <w:r w:rsidR="00E841F1">
        <w:rPr>
          <w:rFonts w:hint="cs"/>
          <w:rtl/>
        </w:rPr>
        <w:t>אני מעריך את היכולות הכלכליות של הצדדים ביחס של 60-40 לטובת האם</w:t>
      </w:r>
      <w:r w:rsidR="006A52B3">
        <w:rPr>
          <w:rFonts w:hint="cs"/>
          <w:rtl/>
        </w:rPr>
        <w:t>, לכל הפחות</w:t>
      </w:r>
      <w:r w:rsidR="00E841F1">
        <w:rPr>
          <w:rFonts w:hint="cs"/>
          <w:rtl/>
        </w:rPr>
        <w:t xml:space="preserve">. </w:t>
      </w:r>
      <w:r w:rsidR="006A52B3">
        <w:rPr>
          <w:rFonts w:hint="cs"/>
          <w:rtl/>
        </w:rPr>
        <w:t xml:space="preserve">אעיר כי </w:t>
      </w:r>
      <w:r w:rsidR="00D96AB8">
        <w:rPr>
          <w:rFonts w:hint="cs"/>
          <w:rtl/>
        </w:rPr>
        <w:t xml:space="preserve">שווי כלל נכסיה של האם פחות כלל נכסיו של האב מסתכם הן בדירת </w:t>
      </w:r>
      <w:r w:rsidR="003F56B1">
        <w:rPr>
          <w:rFonts w:hint="cs"/>
          <w:rtl/>
        </w:rPr>
        <w:t xml:space="preserve">א' </w:t>
      </w:r>
      <w:r w:rsidR="00D96AB8">
        <w:rPr>
          <w:rFonts w:hint="cs"/>
          <w:rtl/>
        </w:rPr>
        <w:t xml:space="preserve">והן ברווח מדירת </w:t>
      </w:r>
      <w:r w:rsidR="003F56B1">
        <w:rPr>
          <w:rFonts w:hint="cs"/>
          <w:rtl/>
        </w:rPr>
        <w:t xml:space="preserve">ב' </w:t>
      </w:r>
      <w:r w:rsidR="00D96AB8">
        <w:rPr>
          <w:rFonts w:hint="cs"/>
          <w:rtl/>
        </w:rPr>
        <w:t>(כ 400,000 ₪), כך שקביעתי דלעיל יכולה אף לעשות חסד משמעותי עם האשה ואחת הדרכים להוכיח זאת היא בניסיון לחשב כמה שנות חיסכון סביר יידרשו לאב כדי להשיג יתרת רכוש וכספים שווה לאם.</w:t>
      </w:r>
    </w:p>
    <w:p w:rsidR="00E841F1" w:rsidRPr="003F56B1" w:rsidRDefault="00E841F1" w:rsidP="00E841F1">
      <w:pPr>
        <w:spacing w:line="360" w:lineRule="auto"/>
        <w:jc w:val="both"/>
        <w:rPr>
          <w:sz w:val="16"/>
          <w:szCs w:val="16"/>
          <w:rtl/>
        </w:rPr>
      </w:pPr>
    </w:p>
    <w:p w:rsidR="001228B7" w:rsidRDefault="001228B7" w:rsidP="00E841F1">
      <w:pPr>
        <w:spacing w:line="360" w:lineRule="auto"/>
        <w:jc w:val="both"/>
        <w:rPr>
          <w:sz w:val="16"/>
          <w:szCs w:val="16"/>
          <w:rtl/>
        </w:rPr>
      </w:pPr>
    </w:p>
    <w:p w:rsidR="001228B7" w:rsidRDefault="001228B7" w:rsidP="00E841F1">
      <w:pPr>
        <w:spacing w:line="360" w:lineRule="auto"/>
        <w:jc w:val="both"/>
        <w:rPr>
          <w:sz w:val="16"/>
          <w:szCs w:val="16"/>
          <w:rtl/>
        </w:rPr>
      </w:pPr>
    </w:p>
    <w:p w:rsidR="001228B7" w:rsidRPr="00D96AB8" w:rsidRDefault="001228B7" w:rsidP="00E841F1">
      <w:pPr>
        <w:spacing w:line="360" w:lineRule="auto"/>
        <w:jc w:val="both"/>
        <w:rPr>
          <w:sz w:val="16"/>
          <w:szCs w:val="16"/>
          <w:rtl/>
        </w:rPr>
      </w:pPr>
    </w:p>
    <w:p w:rsidR="00E841F1" w:rsidRPr="00E841F1" w:rsidRDefault="00E841F1" w:rsidP="00E841F1">
      <w:pPr>
        <w:spacing w:line="360" w:lineRule="auto"/>
        <w:jc w:val="both"/>
        <w:rPr>
          <w:b/>
          <w:bCs/>
          <w:rtl/>
        </w:rPr>
      </w:pPr>
      <w:r w:rsidRPr="00E841F1">
        <w:rPr>
          <w:rFonts w:hint="cs"/>
          <w:b/>
          <w:bCs/>
          <w:rtl/>
        </w:rPr>
        <w:lastRenderedPageBreak/>
        <w:t xml:space="preserve">ג.2. </w:t>
      </w:r>
      <w:r w:rsidRPr="00E841F1">
        <w:rPr>
          <w:b/>
          <w:bCs/>
          <w:rtl/>
        </w:rPr>
        <w:t>–</w:t>
      </w:r>
      <w:r w:rsidRPr="00E841F1">
        <w:rPr>
          <w:rFonts w:hint="cs"/>
          <w:b/>
          <w:bCs/>
          <w:rtl/>
        </w:rPr>
        <w:t xml:space="preserve"> צרכי הקטין:</w:t>
      </w:r>
    </w:p>
    <w:p w:rsidR="00E841F1" w:rsidRPr="00E841F1" w:rsidRDefault="00E841F1" w:rsidP="00E841F1">
      <w:pPr>
        <w:spacing w:line="360" w:lineRule="auto"/>
        <w:jc w:val="both"/>
        <w:rPr>
          <w:sz w:val="16"/>
          <w:szCs w:val="16"/>
        </w:rPr>
      </w:pPr>
    </w:p>
    <w:p w:rsidR="000A0359" w:rsidRDefault="00E841F1" w:rsidP="002445C2">
      <w:pPr>
        <w:pStyle w:val="ad"/>
        <w:numPr>
          <w:ilvl w:val="0"/>
          <w:numId w:val="1"/>
        </w:numPr>
        <w:spacing w:line="360" w:lineRule="auto"/>
        <w:ind w:left="567" w:hanging="567"/>
        <w:jc w:val="both"/>
      </w:pPr>
      <w:r>
        <w:rPr>
          <w:rFonts w:hint="cs"/>
          <w:rtl/>
        </w:rPr>
        <w:t xml:space="preserve">בעניין זה שני הצדדים לא הביאו די ראיות, למרות שהאם טענה כי הקטין צורך אצלה מזון בסך של 1,500 ₪ </w:t>
      </w:r>
      <w:r w:rsidR="002445C2">
        <w:rPr>
          <w:rFonts w:hint="cs"/>
          <w:rtl/>
        </w:rPr>
        <w:t xml:space="preserve">לחודש בהיותו ספורטאי מצטיין </w:t>
      </w:r>
      <w:r w:rsidR="00D96AB8">
        <w:rPr>
          <w:rFonts w:hint="cs"/>
          <w:rtl/>
        </w:rPr>
        <w:t xml:space="preserve">הנדרש לתזונה מקיפה (תותים וכו') </w:t>
      </w:r>
      <w:r w:rsidR="002445C2">
        <w:rPr>
          <w:rFonts w:hint="cs"/>
          <w:rtl/>
        </w:rPr>
        <w:t>שמשתתף בחוגים לא מעטים וחי בסביבת מגורים יוקרתית.</w:t>
      </w:r>
    </w:p>
    <w:p w:rsidR="00D15327" w:rsidRPr="00EF144A" w:rsidRDefault="00D15327" w:rsidP="00D15327">
      <w:pPr>
        <w:pStyle w:val="ad"/>
        <w:spacing w:line="360" w:lineRule="auto"/>
        <w:ind w:left="567"/>
        <w:jc w:val="both"/>
        <w:rPr>
          <w:sz w:val="16"/>
          <w:szCs w:val="16"/>
        </w:rPr>
      </w:pPr>
    </w:p>
    <w:p w:rsidR="00D15327" w:rsidRDefault="00D15327" w:rsidP="00EF144A">
      <w:pPr>
        <w:pStyle w:val="ad"/>
        <w:numPr>
          <w:ilvl w:val="0"/>
          <w:numId w:val="1"/>
        </w:numPr>
        <w:spacing w:line="360" w:lineRule="auto"/>
        <w:ind w:left="567" w:hanging="567"/>
        <w:jc w:val="both"/>
      </w:pPr>
      <w:r>
        <w:rPr>
          <w:rFonts w:hint="cs"/>
          <w:rtl/>
        </w:rPr>
        <w:t>מאחר ומסקנתי היא כי על האם לשאת ב 60% מהוצאות הילד ומנגד הילד שוהה אצלה 60% מהזמן, שני הנתונים הללו מבטלים ומאיינים את הצורך לבחון מהן הוצאותיו תלויות השהות של הילד, מאחר ובפועל האם אמורה לשא</w:t>
      </w:r>
      <w:r w:rsidR="00EF144A">
        <w:rPr>
          <w:rFonts w:hint="cs"/>
          <w:rtl/>
        </w:rPr>
        <w:t>ת</w:t>
      </w:r>
      <w:r>
        <w:rPr>
          <w:rFonts w:hint="cs"/>
          <w:rtl/>
        </w:rPr>
        <w:t xml:space="preserve"> ב 60% מההוצאות ומנגד היא נושאת בפועל ב 60% מהוצאותיו באופן ישיר כשהוא עמה. להמחשה, נביא את הדוגמא הבאה: הוצאותיו תלויות השהות של הילד עומדות על </w:t>
      </w:r>
      <w:r w:rsidR="00EF144A">
        <w:rPr>
          <w:rFonts w:hint="cs"/>
          <w:rtl/>
        </w:rPr>
        <w:t xml:space="preserve"> </w:t>
      </w:r>
      <w:r w:rsidR="00EF144A" w:rsidRPr="00EF144A">
        <w:rPr>
          <w:rFonts w:hint="cs"/>
          <w:b/>
          <w:bCs/>
          <w:sz w:val="20"/>
          <w:szCs w:val="20"/>
        </w:rPr>
        <w:t>A</w:t>
      </w:r>
      <w:r w:rsidR="00EF144A">
        <w:rPr>
          <w:rFonts w:hint="cs"/>
          <w:rtl/>
        </w:rPr>
        <w:t xml:space="preserve"> ₪ </w:t>
      </w:r>
      <w:r>
        <w:rPr>
          <w:rFonts w:hint="cs"/>
          <w:rtl/>
        </w:rPr>
        <w:t>לחודש, חלקה של האם</w:t>
      </w:r>
      <w:r w:rsidR="00EF144A">
        <w:rPr>
          <w:rFonts w:hint="cs"/>
          <w:rtl/>
        </w:rPr>
        <w:t xml:space="preserve"> </w:t>
      </w:r>
      <w:r w:rsidR="00EF144A" w:rsidRPr="00EF144A">
        <w:rPr>
          <w:rFonts w:hint="cs"/>
          <w:b/>
          <w:bCs/>
          <w:sz w:val="20"/>
          <w:szCs w:val="20"/>
        </w:rPr>
        <w:t>A</w:t>
      </w:r>
      <w:r w:rsidR="00EF144A">
        <w:rPr>
          <w:rFonts w:hint="cs"/>
          <w:rtl/>
        </w:rPr>
        <w:t>0.6</w:t>
      </w:r>
      <w:r>
        <w:rPr>
          <w:rFonts w:hint="cs"/>
          <w:rtl/>
        </w:rPr>
        <w:t xml:space="preserve"> (60% מתוך </w:t>
      </w:r>
      <w:r w:rsidR="00EF144A" w:rsidRPr="00EF144A">
        <w:rPr>
          <w:rFonts w:hint="cs"/>
          <w:b/>
          <w:bCs/>
          <w:sz w:val="20"/>
          <w:szCs w:val="20"/>
        </w:rPr>
        <w:t>A</w:t>
      </w:r>
      <w:r>
        <w:rPr>
          <w:rFonts w:hint="cs"/>
          <w:rtl/>
        </w:rPr>
        <w:t xml:space="preserve"> ₪) ובפועל היא נושאת באופן ישיר ב</w:t>
      </w:r>
      <w:r w:rsidR="00EF144A">
        <w:rPr>
          <w:rFonts w:hint="cs"/>
          <w:rtl/>
        </w:rPr>
        <w:t xml:space="preserve"> </w:t>
      </w:r>
      <w:r w:rsidR="00EF144A" w:rsidRPr="00EF144A">
        <w:rPr>
          <w:rFonts w:hint="cs"/>
          <w:b/>
          <w:bCs/>
          <w:sz w:val="20"/>
          <w:szCs w:val="20"/>
        </w:rPr>
        <w:t>A</w:t>
      </w:r>
      <w:r w:rsidR="00EF144A">
        <w:rPr>
          <w:rFonts w:hint="cs"/>
          <w:rtl/>
        </w:rPr>
        <w:t xml:space="preserve">0.6 </w:t>
      </w:r>
      <w:r>
        <w:rPr>
          <w:rFonts w:hint="cs"/>
          <w:rtl/>
        </w:rPr>
        <w:t xml:space="preserve">(60% מהזמן מתוך </w:t>
      </w:r>
      <w:r w:rsidR="00EF144A" w:rsidRPr="00EF144A">
        <w:rPr>
          <w:rFonts w:hint="cs"/>
          <w:b/>
          <w:bCs/>
          <w:sz w:val="20"/>
          <w:szCs w:val="20"/>
        </w:rPr>
        <w:t>A</w:t>
      </w:r>
      <w:r w:rsidR="00EF144A">
        <w:rPr>
          <w:rFonts w:hint="cs"/>
          <w:rtl/>
        </w:rPr>
        <w:t xml:space="preserve"> ₪</w:t>
      </w:r>
      <w:r>
        <w:rPr>
          <w:rFonts w:hint="cs"/>
          <w:rtl/>
        </w:rPr>
        <w:t>).</w:t>
      </w:r>
    </w:p>
    <w:p w:rsidR="003F2A24" w:rsidRPr="003F2A24" w:rsidRDefault="003F2A24" w:rsidP="003F2A24">
      <w:pPr>
        <w:pStyle w:val="ad"/>
        <w:rPr>
          <w:sz w:val="16"/>
          <w:szCs w:val="16"/>
          <w:rtl/>
        </w:rPr>
      </w:pPr>
    </w:p>
    <w:p w:rsidR="003F2A24" w:rsidRDefault="003F2A24" w:rsidP="003F2A24">
      <w:pPr>
        <w:pStyle w:val="ad"/>
        <w:numPr>
          <w:ilvl w:val="0"/>
          <w:numId w:val="1"/>
        </w:numPr>
        <w:spacing w:line="360" w:lineRule="auto"/>
        <w:ind w:left="567" w:hanging="567"/>
        <w:jc w:val="both"/>
      </w:pPr>
      <w:r>
        <w:rPr>
          <w:rFonts w:hint="cs"/>
          <w:rtl/>
        </w:rPr>
        <w:t xml:space="preserve">יוצא, איפוא, כי תהיינה אשר תהיינה כלל הוצאותיו תלויות השהות של הקטין, אין על האב כל חיוב ישיר לידי האם וכל צד יישא בהוצאותיו תלויות השהות של הילד כאשר הוא עמו. </w:t>
      </w:r>
    </w:p>
    <w:p w:rsidR="003F2A24" w:rsidRPr="001228B7" w:rsidRDefault="003F2A24" w:rsidP="003F2A24">
      <w:pPr>
        <w:pStyle w:val="ad"/>
        <w:rPr>
          <w:sz w:val="16"/>
          <w:szCs w:val="16"/>
          <w:rtl/>
        </w:rPr>
      </w:pPr>
    </w:p>
    <w:p w:rsidR="006323A5" w:rsidRDefault="00D15327" w:rsidP="003F2A24">
      <w:pPr>
        <w:pStyle w:val="ad"/>
        <w:numPr>
          <w:ilvl w:val="0"/>
          <w:numId w:val="1"/>
        </w:numPr>
        <w:spacing w:line="360" w:lineRule="auto"/>
        <w:ind w:left="567" w:hanging="567"/>
        <w:jc w:val="both"/>
      </w:pPr>
      <w:r>
        <w:rPr>
          <w:rFonts w:hint="cs"/>
          <w:rtl/>
        </w:rPr>
        <w:t xml:space="preserve">חרף האמור לעיל, וכדי </w:t>
      </w:r>
      <w:r w:rsidR="003F2A24">
        <w:rPr>
          <w:rFonts w:hint="cs"/>
          <w:rtl/>
        </w:rPr>
        <w:t xml:space="preserve">למנוע סברה כי </w:t>
      </w:r>
      <w:r>
        <w:rPr>
          <w:rFonts w:hint="cs"/>
          <w:rtl/>
        </w:rPr>
        <w:t>לא נתתי כלל דעתי להוצאותי</w:t>
      </w:r>
      <w:r w:rsidR="00EF144A">
        <w:rPr>
          <w:rFonts w:hint="cs"/>
          <w:rtl/>
        </w:rPr>
        <w:t xml:space="preserve">ו של הילד, </w:t>
      </w:r>
      <w:r w:rsidR="003F2A24">
        <w:rPr>
          <w:rFonts w:hint="cs"/>
          <w:rtl/>
        </w:rPr>
        <w:t>אציין ש</w:t>
      </w:r>
      <w:r w:rsidR="00EF144A">
        <w:rPr>
          <w:rFonts w:hint="cs"/>
          <w:rtl/>
        </w:rPr>
        <w:t xml:space="preserve">מצאתי להעריך </w:t>
      </w:r>
      <w:r w:rsidR="003F2A24">
        <w:rPr>
          <w:rFonts w:hint="cs"/>
          <w:rtl/>
        </w:rPr>
        <w:t>א</w:t>
      </w:r>
      <w:r w:rsidR="002445C2">
        <w:rPr>
          <w:rFonts w:hint="cs"/>
          <w:rtl/>
        </w:rPr>
        <w:t xml:space="preserve">ת סך המזון הכולל שלו ואת יתר הוצאותיו תלויות השהות על הצד הגבוה בשני הבתים בסך של 3,000 ₪ לחודש. </w:t>
      </w:r>
      <w:r w:rsidR="001D5AA5">
        <w:rPr>
          <w:rFonts w:hint="cs"/>
          <w:rtl/>
        </w:rPr>
        <w:t xml:space="preserve">באשר למדור, האב משלם שכירות בסך של 5,200 ₪ לחודש ובשים לב להסדרי השהייה של הקטין עמו, אני מעריך את מדורו בכ 1,000 (כ 20%) ואת מדורו אצל האם (לאם אין שכירות, אלא משכנתא) בסכום זהה, כלומר מדור כולל בסך של כ 2,000 </w:t>
      </w:r>
      <w:r w:rsidR="006323A5">
        <w:rPr>
          <w:rFonts w:hint="cs"/>
          <w:rtl/>
        </w:rPr>
        <w:t>₪ לחודש. יוצא, איפוא כי כלל הוצאותיו תלויות השהות של הקטין עומדות על כ 5,000 ₪ בשני הבתים, וגם זאת על הצד הגבוה.</w:t>
      </w:r>
    </w:p>
    <w:p w:rsidR="003F2A24" w:rsidRPr="003F2A24" w:rsidRDefault="003F2A24" w:rsidP="003F2A24">
      <w:pPr>
        <w:pStyle w:val="ad"/>
        <w:spacing w:line="360" w:lineRule="auto"/>
        <w:ind w:left="567"/>
        <w:jc w:val="both"/>
        <w:rPr>
          <w:sz w:val="16"/>
          <w:szCs w:val="16"/>
        </w:rPr>
      </w:pPr>
    </w:p>
    <w:p w:rsidR="006323A5" w:rsidRDefault="003F2A24" w:rsidP="003F56B1">
      <w:pPr>
        <w:pStyle w:val="ad"/>
        <w:numPr>
          <w:ilvl w:val="0"/>
          <w:numId w:val="1"/>
        </w:numPr>
        <w:spacing w:line="360" w:lineRule="auto"/>
        <w:ind w:left="567" w:hanging="567"/>
        <w:jc w:val="both"/>
      </w:pPr>
      <w:r>
        <w:rPr>
          <w:rFonts w:hint="cs"/>
          <w:rtl/>
        </w:rPr>
        <w:t xml:space="preserve">באשר להוצאות </w:t>
      </w:r>
      <w:r w:rsidR="003F56B1">
        <w:rPr>
          <w:rFonts w:hint="cs"/>
          <w:rtl/>
        </w:rPr>
        <w:t>ה</w:t>
      </w:r>
      <w:r>
        <w:rPr>
          <w:rFonts w:hint="cs"/>
          <w:rtl/>
        </w:rPr>
        <w:t>ילד אשר אינן תלויות שהות שהן: חוגים, שיעורי עזר, הוצאות רפואיות, הוצאות בית ספר, רכישת ספרים, מחברות וכן כ</w:t>
      </w:r>
      <w:r w:rsidR="00DB15C2">
        <w:rPr>
          <w:rFonts w:hint="cs"/>
          <w:rtl/>
        </w:rPr>
        <w:t>ל</w:t>
      </w:r>
      <w:r>
        <w:rPr>
          <w:rFonts w:hint="cs"/>
          <w:rtl/>
        </w:rPr>
        <w:t xml:space="preserve"> הוצאה הקשורה ללימודיו בבית הספר, טלפון נייד, מחשב, נסיעות, תנועת נוער </w:t>
      </w:r>
      <w:r>
        <w:rPr>
          <w:rtl/>
        </w:rPr>
        <w:t>–</w:t>
      </w:r>
      <w:r>
        <w:rPr>
          <w:rFonts w:hint="cs"/>
          <w:rtl/>
        </w:rPr>
        <w:t xml:space="preserve"> הוצאות אלו ישולמו על ידי</w:t>
      </w:r>
      <w:r w:rsidR="00E747EC">
        <w:rPr>
          <w:rFonts w:hint="cs"/>
          <w:rtl/>
        </w:rPr>
        <w:t xml:space="preserve"> ההורים בחלקים שווים</w:t>
      </w:r>
      <w:r w:rsidR="00C66CE7">
        <w:rPr>
          <w:rFonts w:hint="cs"/>
          <w:rtl/>
        </w:rPr>
        <w:t xml:space="preserve"> ועד למועד גיוסו לצה"ל</w:t>
      </w:r>
      <w:r w:rsidR="00E747EC">
        <w:rPr>
          <w:rFonts w:hint="cs"/>
          <w:rtl/>
        </w:rPr>
        <w:t>, חרף הפער ביכולות וכל זאת על מנת למנוע חיכוכים מיותרים ועתידים והתחשבנויות לא משמעותיות בין ההורים.</w:t>
      </w:r>
    </w:p>
    <w:p w:rsidR="00E747EC" w:rsidRPr="00DB15C2" w:rsidRDefault="00E747EC" w:rsidP="00E747EC">
      <w:pPr>
        <w:pStyle w:val="ad"/>
        <w:rPr>
          <w:sz w:val="16"/>
          <w:szCs w:val="16"/>
          <w:rtl/>
        </w:rPr>
      </w:pPr>
    </w:p>
    <w:p w:rsidR="001228B7" w:rsidRDefault="001228B7" w:rsidP="00DB15C2">
      <w:pPr>
        <w:pStyle w:val="ad"/>
        <w:numPr>
          <w:ilvl w:val="0"/>
          <w:numId w:val="1"/>
        </w:numPr>
        <w:spacing w:line="360" w:lineRule="auto"/>
        <w:ind w:left="567" w:hanging="567"/>
        <w:jc w:val="both"/>
      </w:pPr>
      <w:r>
        <w:rPr>
          <w:rFonts w:hint="cs"/>
          <w:rtl/>
        </w:rPr>
        <w:t xml:space="preserve">נאמן לפסק דינו של בית הדין הרבני ולהסכמות הצדדים (ר' בהרחבה בסעיף 6 לעיל) , פסק דין זה והקביעה </w:t>
      </w:r>
      <w:r w:rsidR="00DB15C2">
        <w:rPr>
          <w:rFonts w:hint="cs"/>
          <w:rtl/>
        </w:rPr>
        <w:t xml:space="preserve">כי </w:t>
      </w:r>
      <w:r>
        <w:rPr>
          <w:rFonts w:hint="cs"/>
          <w:rtl/>
        </w:rPr>
        <w:t xml:space="preserve">אין על האב כל חיוב לידי האם, הרי שכל תשלום ששילם האב למזונות זמניים (בין בהסכם מכח הסכם הגירושין ובין מכח ההחלטה למזונות זמניים) </w:t>
      </w:r>
      <w:r>
        <w:rPr>
          <w:rtl/>
        </w:rPr>
        <w:t>–</w:t>
      </w:r>
      <w:r>
        <w:rPr>
          <w:rFonts w:hint="cs"/>
          <w:rtl/>
        </w:rPr>
        <w:t xml:space="preserve"> יושב לו.</w:t>
      </w:r>
      <w:r w:rsidR="00F83820">
        <w:rPr>
          <w:rFonts w:hint="cs"/>
          <w:rtl/>
        </w:rPr>
        <w:t xml:space="preserve"> אני מודע לחלוטין לפסיקה לפיה אין זה נהוג להשיב מזונות "שנאכלו" ויחד עם זאת, במקרה מאד מיוחד זה בו הצדדים בחרו במודע שאורה אחרת ולבחירה זו ניתן תוקף של פסק דין, אינני סבור כי על הנוהג לגבור על הסכמות הצדדים ועל פסק הדין והחלטתי שלי בעקבותיהן.</w:t>
      </w:r>
    </w:p>
    <w:p w:rsidR="00F83820" w:rsidRDefault="00F83820" w:rsidP="00F83820">
      <w:pPr>
        <w:pStyle w:val="ad"/>
        <w:rPr>
          <w:rtl/>
        </w:rPr>
      </w:pPr>
    </w:p>
    <w:p w:rsidR="009C14FA" w:rsidRDefault="009C14FA" w:rsidP="00F83820">
      <w:pPr>
        <w:pStyle w:val="ad"/>
        <w:rPr>
          <w:rtl/>
        </w:rPr>
      </w:pPr>
    </w:p>
    <w:p w:rsidR="009C14FA" w:rsidRDefault="009C14FA" w:rsidP="00F83820">
      <w:pPr>
        <w:pStyle w:val="ad"/>
        <w:rPr>
          <w:rtl/>
        </w:rPr>
      </w:pPr>
    </w:p>
    <w:p w:rsidR="009C14FA" w:rsidRPr="00DB15C2" w:rsidRDefault="00933440" w:rsidP="009F694F">
      <w:pPr>
        <w:pStyle w:val="ad"/>
        <w:numPr>
          <w:ilvl w:val="0"/>
          <w:numId w:val="1"/>
        </w:numPr>
        <w:spacing w:line="360" w:lineRule="auto"/>
        <w:ind w:left="567" w:hanging="567"/>
        <w:jc w:val="both"/>
      </w:pPr>
      <w:r>
        <w:rPr>
          <w:rFonts w:hint="cs"/>
          <w:rtl/>
        </w:rPr>
        <w:lastRenderedPageBreak/>
        <w:t xml:space="preserve">כל החלטה שלא לחייב את האם להשיב לאב את המזונות הפסוקים אשר שולמו לידיה למעשה תפר: </w:t>
      </w:r>
      <w:r w:rsidRPr="00933440">
        <w:rPr>
          <w:rFonts w:hint="cs"/>
          <w:b/>
          <w:bCs/>
          <w:rtl/>
        </w:rPr>
        <w:t xml:space="preserve">"... את </w:t>
      </w:r>
      <w:r w:rsidRPr="00933440">
        <w:rPr>
          <w:rFonts w:ascii="Century" w:hAnsi="Century"/>
          <w:b/>
          <w:bCs/>
          <w:sz w:val="22"/>
          <w:rtl/>
        </w:rPr>
        <w:t>חבילת הסיכויים והסיכונים שהצדדים היו מחלקים ביניהם, אילו היו כורתים חוזה לפני-המעשה (</w:t>
      </w:r>
      <w:r w:rsidRPr="0073209D">
        <w:rPr>
          <w:rFonts w:cs="Times New Roman"/>
          <w:b/>
          <w:bCs/>
          <w:sz w:val="22"/>
          <w:szCs w:val="28"/>
        </w:rPr>
        <w:t>ex ante</w:t>
      </w:r>
      <w:r w:rsidRPr="00933440">
        <w:rPr>
          <w:rFonts w:ascii="Century" w:hAnsi="Century"/>
          <w:b/>
          <w:bCs/>
          <w:sz w:val="22"/>
          <w:rtl/>
        </w:rPr>
        <w:t xml:space="preserve">) – זאת, </w:t>
      </w:r>
      <w:r w:rsidRPr="009F694F">
        <w:rPr>
          <w:rFonts w:ascii="Century" w:hAnsi="Century"/>
          <w:b/>
          <w:bCs/>
          <w:sz w:val="22"/>
          <w:u w:val="double"/>
          <w:rtl/>
        </w:rPr>
        <w:t>אחרי שסיכונים וסיכויים אלה התממשו כפי שהתממשו ויצרו מציאות מוגמרת, ומבלי שהמזכה קיבל על עצמו את אותה חלוקת סיכויים וסיכונים לפני המעשה</w:t>
      </w:r>
      <w:r w:rsidRPr="00933440">
        <w:rPr>
          <w:rFonts w:ascii="Century" w:hAnsi="Century"/>
          <w:b/>
          <w:bCs/>
          <w:sz w:val="22"/>
          <w:rtl/>
        </w:rPr>
        <w:t>. תוצאה זו, כמובן, אינה מתקבלת על הד</w:t>
      </w:r>
      <w:r w:rsidRPr="00933440">
        <w:rPr>
          <w:rFonts w:ascii="Century" w:hAnsi="Century" w:hint="cs"/>
          <w:b/>
          <w:bCs/>
          <w:sz w:val="22"/>
          <w:rtl/>
        </w:rPr>
        <w:t>עת"</w:t>
      </w:r>
      <w:r>
        <w:rPr>
          <w:rFonts w:ascii="Century" w:hAnsi="Century" w:hint="cs"/>
          <w:sz w:val="22"/>
          <w:rtl/>
        </w:rPr>
        <w:t xml:space="preserve">, כלשונו של בית המשפט העליון </w:t>
      </w:r>
      <w:r w:rsidR="009C14FA">
        <w:rPr>
          <w:rFonts w:hint="cs"/>
          <w:rtl/>
        </w:rPr>
        <w:t xml:space="preserve">בע"א  </w:t>
      </w:r>
      <w:r w:rsidR="009C14FA" w:rsidRPr="00933440">
        <w:rPr>
          <w:rFonts w:ascii="Century" w:hAnsi="Century"/>
          <w:sz w:val="22"/>
          <w:rtl/>
        </w:rPr>
        <w:t xml:space="preserve">6164/22 </w:t>
      </w:r>
      <w:r w:rsidR="009C14FA" w:rsidRPr="0073209D">
        <w:rPr>
          <w:rFonts w:ascii="Century" w:hAnsi="Century"/>
          <w:b/>
          <w:bCs/>
          <w:sz w:val="22"/>
          <w:rtl/>
        </w:rPr>
        <w:t>סמיטס נ' ווטאירפול</w:t>
      </w:r>
      <w:r w:rsidR="009C14FA" w:rsidRPr="00933440">
        <w:rPr>
          <w:rFonts w:ascii="Century" w:hAnsi="Century"/>
          <w:sz w:val="22"/>
          <w:rtl/>
        </w:rPr>
        <w:t xml:space="preserve"> (</w:t>
      </w:r>
      <w:r w:rsidR="009C14FA" w:rsidRPr="00933440">
        <w:rPr>
          <w:rFonts w:ascii="Century" w:hAnsi="Century" w:hint="cs"/>
          <w:sz w:val="22"/>
          <w:rtl/>
        </w:rPr>
        <w:t xml:space="preserve">נבו, </w:t>
      </w:r>
      <w:r w:rsidR="009C14FA" w:rsidRPr="00933440">
        <w:rPr>
          <w:rFonts w:ascii="Century" w:hAnsi="Century"/>
          <w:sz w:val="22"/>
          <w:rtl/>
        </w:rPr>
        <w:t>8.10.23</w:t>
      </w:r>
      <w:r w:rsidR="009F694F">
        <w:rPr>
          <w:rFonts w:ascii="Century" w:hAnsi="Century" w:hint="cs"/>
          <w:sz w:val="22"/>
          <w:rtl/>
        </w:rPr>
        <w:t>;</w:t>
      </w:r>
      <w:r>
        <w:rPr>
          <w:rFonts w:ascii="Century" w:hAnsi="Century" w:hint="cs"/>
          <w:sz w:val="22"/>
          <w:rtl/>
        </w:rPr>
        <w:t xml:space="preserve"> פסקה 70 לפסק הדין</w:t>
      </w:r>
      <w:r w:rsidR="009F694F">
        <w:rPr>
          <w:rFonts w:ascii="Century" w:hAnsi="Century" w:hint="cs"/>
          <w:sz w:val="22"/>
          <w:rtl/>
        </w:rPr>
        <w:t>; הדגשות לא במקור</w:t>
      </w:r>
      <w:r>
        <w:rPr>
          <w:rFonts w:ascii="Century" w:hAnsi="Century" w:hint="cs"/>
          <w:sz w:val="22"/>
          <w:rtl/>
        </w:rPr>
        <w:t>).</w:t>
      </w:r>
      <w:r w:rsidR="009C14FA" w:rsidRPr="00933440">
        <w:rPr>
          <w:rFonts w:ascii="Century" w:hAnsi="Century" w:hint="cs"/>
          <w:sz w:val="22"/>
          <w:rtl/>
        </w:rPr>
        <w:t xml:space="preserve"> </w:t>
      </w:r>
      <w:r>
        <w:rPr>
          <w:rFonts w:ascii="Century" w:hAnsi="Century" w:hint="cs"/>
          <w:sz w:val="22"/>
          <w:rtl/>
        </w:rPr>
        <w:t xml:space="preserve"> </w:t>
      </w:r>
    </w:p>
    <w:p w:rsidR="006B59C4" w:rsidRPr="009F694F" w:rsidRDefault="006B59C4" w:rsidP="00933440">
      <w:pPr>
        <w:spacing w:line="360" w:lineRule="auto"/>
        <w:jc w:val="both"/>
        <w:rPr>
          <w:sz w:val="16"/>
          <w:szCs w:val="16"/>
          <w:rtl/>
        </w:rPr>
      </w:pPr>
    </w:p>
    <w:p w:rsidR="00933440" w:rsidRPr="009F694F" w:rsidRDefault="00933440" w:rsidP="00933440">
      <w:pPr>
        <w:spacing w:line="360" w:lineRule="auto"/>
        <w:jc w:val="both"/>
        <w:rPr>
          <w:b/>
          <w:bCs/>
          <w:rtl/>
        </w:rPr>
      </w:pPr>
      <w:r w:rsidRPr="009F694F">
        <w:rPr>
          <w:rFonts w:hint="cs"/>
          <w:b/>
          <w:bCs/>
          <w:rtl/>
        </w:rPr>
        <w:t xml:space="preserve">ד' </w:t>
      </w:r>
      <w:r w:rsidRPr="009F694F">
        <w:rPr>
          <w:b/>
          <w:bCs/>
          <w:rtl/>
        </w:rPr>
        <w:t>–</w:t>
      </w:r>
      <w:r w:rsidRPr="009F694F">
        <w:rPr>
          <w:rFonts w:hint="cs"/>
          <w:b/>
          <w:bCs/>
          <w:rtl/>
        </w:rPr>
        <w:t xml:space="preserve"> סיכומם של דברים:</w:t>
      </w:r>
    </w:p>
    <w:p w:rsidR="00933440" w:rsidRPr="00933440" w:rsidRDefault="00933440" w:rsidP="00933440">
      <w:pPr>
        <w:spacing w:line="360" w:lineRule="auto"/>
        <w:jc w:val="both"/>
        <w:rPr>
          <w:sz w:val="16"/>
          <w:szCs w:val="16"/>
        </w:rPr>
      </w:pPr>
    </w:p>
    <w:p w:rsidR="00A6093B" w:rsidRDefault="00933440" w:rsidP="00A6093B">
      <w:pPr>
        <w:pStyle w:val="ad"/>
        <w:numPr>
          <w:ilvl w:val="0"/>
          <w:numId w:val="1"/>
        </w:numPr>
        <w:spacing w:line="360" w:lineRule="auto"/>
        <w:ind w:left="567" w:hanging="567"/>
        <w:jc w:val="both"/>
      </w:pPr>
      <w:r>
        <w:rPr>
          <w:rFonts w:hint="cs"/>
          <w:rtl/>
        </w:rPr>
        <w:t>אשר על כן ומ</w:t>
      </w:r>
      <w:r w:rsidR="00C66CE7">
        <w:rPr>
          <w:rFonts w:hint="cs"/>
          <w:rtl/>
        </w:rPr>
        <w:t>כל המקובץ לעיל, הריני להורות כדלהלן:</w:t>
      </w:r>
    </w:p>
    <w:p w:rsidR="009F694F" w:rsidRPr="009F694F" w:rsidRDefault="009F694F" w:rsidP="009F694F">
      <w:pPr>
        <w:pStyle w:val="ad"/>
        <w:spacing w:line="360" w:lineRule="auto"/>
        <w:ind w:left="567"/>
        <w:jc w:val="both"/>
        <w:rPr>
          <w:sz w:val="16"/>
          <w:szCs w:val="16"/>
        </w:rPr>
      </w:pPr>
    </w:p>
    <w:p w:rsidR="00C66CE7" w:rsidRDefault="00C66CE7" w:rsidP="00C66CE7">
      <w:pPr>
        <w:pStyle w:val="ad"/>
        <w:numPr>
          <w:ilvl w:val="0"/>
          <w:numId w:val="13"/>
        </w:numPr>
        <w:spacing w:line="360" w:lineRule="auto"/>
        <w:jc w:val="both"/>
      </w:pPr>
      <w:r>
        <w:rPr>
          <w:rFonts w:hint="cs"/>
          <w:rtl/>
        </w:rPr>
        <w:t>אינני מקים כל חיוב על האב לתשלום לידי האם בעבור הוצאותיו תלויות השהות של הקטין וכל צד יכלכל את הקטין כאשר הוא עמו.</w:t>
      </w:r>
    </w:p>
    <w:p w:rsidR="00C66CE7" w:rsidRDefault="00C66CE7" w:rsidP="00C66CE7">
      <w:pPr>
        <w:pStyle w:val="ad"/>
        <w:numPr>
          <w:ilvl w:val="0"/>
          <w:numId w:val="13"/>
        </w:numPr>
        <w:spacing w:line="360" w:lineRule="auto"/>
        <w:jc w:val="both"/>
      </w:pPr>
      <w:r>
        <w:rPr>
          <w:rFonts w:hint="cs"/>
          <w:rtl/>
        </w:rPr>
        <w:t>הצדדים יחלקו בהוצאות הקטין שאינן תלויות שהות, כאמור בסעיף 27 לעיל, בחלקים שווים.</w:t>
      </w:r>
    </w:p>
    <w:p w:rsidR="009F694F" w:rsidRDefault="009F694F" w:rsidP="00C66CE7">
      <w:pPr>
        <w:pStyle w:val="ad"/>
        <w:numPr>
          <w:ilvl w:val="0"/>
          <w:numId w:val="13"/>
        </w:numPr>
        <w:spacing w:line="360" w:lineRule="auto"/>
        <w:jc w:val="both"/>
      </w:pPr>
      <w:r>
        <w:rPr>
          <w:rFonts w:hint="cs"/>
          <w:rtl/>
        </w:rPr>
        <w:t>מאחר והקטין שוהה עם אמו זמן עודף, קצבת המל"ל תוסיף להיות משולמת לה.</w:t>
      </w:r>
    </w:p>
    <w:p w:rsidR="00C66CE7" w:rsidRDefault="00C66CE7" w:rsidP="00C66CE7">
      <w:pPr>
        <w:pStyle w:val="ad"/>
        <w:numPr>
          <w:ilvl w:val="0"/>
          <w:numId w:val="13"/>
        </w:numPr>
        <w:spacing w:line="360" w:lineRule="auto"/>
        <w:jc w:val="both"/>
      </w:pPr>
      <w:r>
        <w:rPr>
          <w:rFonts w:hint="cs"/>
          <w:rtl/>
        </w:rPr>
        <w:t>כל התשלומים ששילם האב לידי האם למזונות הקטין, כאמור בסעיף 28 לעיל, יושבו לו בתוך 30 ימים בערכי קרן בלבד. ככל שסכום כלשהו לא ישולם במועד, הוא יישא הפרשי הצמדה וריבית ממועד תשלומו על ידי האב ועד למועד פירעונו המלא על ידי האם.</w:t>
      </w:r>
    </w:p>
    <w:p w:rsidR="00C66CE7" w:rsidRDefault="00C66CE7" w:rsidP="00C66CE7">
      <w:pPr>
        <w:pStyle w:val="ad"/>
        <w:numPr>
          <w:ilvl w:val="0"/>
          <w:numId w:val="13"/>
        </w:numPr>
        <w:spacing w:line="360" w:lineRule="auto"/>
        <w:jc w:val="both"/>
      </w:pPr>
      <w:r>
        <w:rPr>
          <w:rFonts w:hint="cs"/>
          <w:rtl/>
        </w:rPr>
        <w:t>בשים לב לתוצאת פסק דין זה ובשים לב להתנהלות, מצאתי לחייב את האם בשכ"ט ב"כ האב בסך של 15,000 ₪. הסכום ישולם בתוך 30 ימים, אחרת יישא הפרשי הצמדה וריבית מהיום ועד למועד התשלום בפועל.</w:t>
      </w:r>
    </w:p>
    <w:p w:rsidR="00C66CE7" w:rsidRDefault="00C66CE7" w:rsidP="00C66CE7">
      <w:pPr>
        <w:pStyle w:val="ad"/>
        <w:numPr>
          <w:ilvl w:val="0"/>
          <w:numId w:val="13"/>
        </w:numPr>
        <w:spacing w:line="360" w:lineRule="auto"/>
        <w:jc w:val="both"/>
      </w:pPr>
      <w:r>
        <w:rPr>
          <w:rFonts w:hint="cs"/>
          <w:rtl/>
        </w:rPr>
        <w:t xml:space="preserve">פסק הדין מותר בפרסום בהשמטת פרטים מזהים. </w:t>
      </w:r>
    </w:p>
    <w:p w:rsidR="009F694F" w:rsidRPr="007F1DC0" w:rsidRDefault="009F694F" w:rsidP="00C66CE7">
      <w:pPr>
        <w:pStyle w:val="ad"/>
        <w:numPr>
          <w:ilvl w:val="0"/>
          <w:numId w:val="13"/>
        </w:numPr>
        <w:spacing w:line="360" w:lineRule="auto"/>
        <w:jc w:val="both"/>
        <w:rPr>
          <w:rtl/>
        </w:rPr>
      </w:pPr>
      <w:r>
        <w:rPr>
          <w:rFonts w:hint="cs"/>
          <w:rtl/>
        </w:rPr>
        <w:t>התיק ייסגר.</w:t>
      </w:r>
    </w:p>
    <w:p w:rsidR="002914D6" w:rsidRDefault="00C159AD" w:rsidP="009F694F">
      <w:pPr>
        <w:pStyle w:val="ad"/>
        <w:spacing w:line="360" w:lineRule="auto"/>
        <w:ind w:left="567"/>
        <w:jc w:val="both"/>
        <w:rPr>
          <w:rFonts w:ascii="Arial" w:hAnsi="Arial"/>
          <w:noProof w:val="0"/>
          <w:rtl/>
        </w:rPr>
      </w:pPr>
      <w:r>
        <w:rPr>
          <w:rFonts w:ascii="Arial" w:hAnsi="Arial" w:hint="cs"/>
          <w:noProof w:val="0"/>
          <w:rtl/>
        </w:rPr>
        <w:t xml:space="preserve"> </w:t>
      </w:r>
    </w:p>
    <w:p w:rsidR="002914D6" w:rsidRDefault="00011212">
      <w:pPr>
        <w:spacing w:line="360" w:lineRule="auto"/>
        <w:jc w:val="both"/>
        <w:rPr>
          <w:rFonts w:ascii="Arial" w:hAnsi="Arial"/>
          <w:noProof w:val="0"/>
          <w:rtl/>
        </w:rPr>
      </w:pPr>
      <w:r>
        <w:rPr>
          <w:rFonts w:ascii="Arial" w:hAnsi="Arial"/>
          <w:noProof w:val="0"/>
          <w:rtl/>
        </w:rPr>
        <w:t xml:space="preserve">ניתן היום,  </w:t>
      </w:r>
      <w:sdt>
        <w:sdtPr>
          <w:rPr>
            <w:rtl/>
          </w:rPr>
          <w:alias w:val="1455"/>
          <w:tag w:val="1455"/>
          <w:id w:val="-1784405537"/>
          <w:text w:multiLine="1"/>
        </w:sdtPr>
        <w:sdtEndPr/>
        <w:sdtContent>
          <w:r>
            <w:rPr>
              <w:rFonts w:ascii="Arial" w:hAnsi="Arial"/>
              <w:noProof w:val="0"/>
              <w:rtl/>
            </w:rPr>
            <w:t>כ"א כסלו תשפ"ד</w:t>
          </w:r>
        </w:sdtContent>
      </w:sdt>
      <w:r>
        <w:rPr>
          <w:rFonts w:ascii="Arial" w:hAnsi="Arial"/>
          <w:noProof w:val="0"/>
          <w:rtl/>
        </w:rPr>
        <w:t xml:space="preserve">, </w:t>
      </w:r>
      <w:sdt>
        <w:sdtPr>
          <w:rPr>
            <w:rtl/>
          </w:rPr>
          <w:alias w:val="1456"/>
          <w:tag w:val="1456"/>
          <w:id w:val="-1133865600"/>
          <w:text w:multiLine="1"/>
        </w:sdtPr>
        <w:sdtEndPr/>
        <w:sdtContent>
          <w:r>
            <w:rPr>
              <w:rFonts w:ascii="Arial" w:hAnsi="Arial"/>
              <w:noProof w:val="0"/>
              <w:rtl/>
            </w:rPr>
            <w:t>04 דצמבר 2023</w:t>
          </w:r>
        </w:sdtContent>
      </w:sdt>
      <w:r>
        <w:rPr>
          <w:rFonts w:ascii="Arial" w:hAnsi="Arial"/>
          <w:noProof w:val="0"/>
          <w:rtl/>
        </w:rPr>
        <w:t>, בהעדר הצדדים.</w:t>
      </w:r>
    </w:p>
    <w:p w:rsidR="002914D6" w:rsidRDefault="002914D6">
      <w:pPr>
        <w:spacing w:line="360" w:lineRule="auto"/>
        <w:jc w:val="both"/>
        <w:rPr>
          <w:rFonts w:ascii="Arial" w:hAnsi="Arial"/>
          <w:noProof w:val="0"/>
          <w:rtl/>
        </w:rPr>
      </w:pPr>
    </w:p>
    <w:p w:rsidR="002914D6" w:rsidRDefault="008C2CC8">
      <w:pPr>
        <w:spacing w:line="360" w:lineRule="auto"/>
        <w:ind w:left="3600" w:firstLine="720"/>
        <w:jc w:val="both"/>
      </w:pPr>
      <w:sdt>
        <w:sdtPr>
          <w:rPr>
            <w:rtl/>
          </w:rPr>
          <w:alias w:val="MergeField"/>
          <w:tag w:val="1237"/>
          <w:id w:val="-996886605"/>
        </w:sdtPr>
        <w:sdtEndPr/>
        <w:sdtContent>
          <w:r w:rsidR="00D0694F">
            <w:drawing>
              <wp:inline distT="0" distB="0" distL="0" distR="0" wp14:editId="50D07946">
                <wp:extent cx="2809875" cy="838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9" cstate="print">
                          <a:extLst/>
                        </a:blip>
                        <a:stretch>
                          <a:fillRect/>
                        </a:stretch>
                      </pic:blipFill>
                      <pic:spPr>
                        <a:xfrm>
                          <a:off x="0" y="0"/>
                          <a:ext cx="2809875" cy="838200"/>
                        </a:xfrm>
                        <a:prstGeom prst="rect">
                          <a:avLst/>
                        </a:prstGeom>
                      </pic:spPr>
                    </pic:pic>
                  </a:graphicData>
                </a:graphic>
              </wp:inline>
            </w:drawing>
          </w:r>
        </w:sdtContent>
      </w:sdt>
    </w:p>
    <w:p w:rsidR="002914D6" w:rsidRDefault="002914D6">
      <w:pPr>
        <w:spacing w:line="360" w:lineRule="auto"/>
        <w:ind w:left="3600" w:firstLine="720"/>
        <w:jc w:val="both"/>
        <w:rPr>
          <w:rFonts w:ascii="Arial" w:hAnsi="Arial"/>
          <w:noProof w:val="0"/>
          <w:rtl/>
        </w:rPr>
      </w:pPr>
    </w:p>
    <w:p w:rsidR="002914D6" w:rsidRDefault="002914D6">
      <w:pPr>
        <w:spacing w:line="360" w:lineRule="auto"/>
        <w:jc w:val="both"/>
        <w:rPr>
          <w:rFonts w:ascii="Arial" w:hAnsi="Arial"/>
          <w:noProof w:val="0"/>
          <w:rtl/>
        </w:rPr>
      </w:pPr>
    </w:p>
    <w:p w:rsidR="002914D6" w:rsidRDefault="002914D6">
      <w:pPr>
        <w:spacing w:line="360" w:lineRule="auto"/>
        <w:jc w:val="both"/>
        <w:rPr>
          <w:rFonts w:ascii="Arial" w:hAnsi="Arial"/>
          <w:noProof w:val="0"/>
          <w:rtl/>
        </w:rPr>
      </w:pPr>
    </w:p>
    <w:p w:rsidR="002914D6" w:rsidRDefault="002914D6">
      <w:pPr>
        <w:spacing w:line="360" w:lineRule="auto"/>
        <w:jc w:val="both"/>
        <w:rPr>
          <w:rFonts w:ascii="Arial" w:hAnsi="Arial"/>
          <w:noProof w:val="0"/>
          <w:rtl/>
        </w:rPr>
      </w:pPr>
    </w:p>
    <w:sectPr w:rsidR="002914D6" w:rsidSect="002914D6">
      <w:headerReference w:type="even" r:id="rId10"/>
      <w:headerReference w:type="default" r:id="rId11"/>
      <w:footerReference w:type="even" r:id="rId12"/>
      <w:footerReference w:type="default" r:id="rId13"/>
      <w:headerReference w:type="first" r:id="rId14"/>
      <w:footerReference w:type="first" r:id="rId15"/>
      <w:pgSz w:w="11907" w:h="16840" w:code="9"/>
      <w:pgMar w:top="720" w:right="1701" w:bottom="431" w:left="1701" w:header="720" w:footer="1055"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C2CC8" w:rsidRDefault="008C2CC8">
      <w:r>
        <w:separator/>
      </w:r>
    </w:p>
  </w:endnote>
  <w:endnote w:type="continuationSeparator" w:id="0">
    <w:p w:rsidR="008C2CC8" w:rsidRDefault="008C2C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FrankRuehl">
    <w:panose1 w:val="020E0503060101010101"/>
    <w:charset w:val="00"/>
    <w:family w:val="swiss"/>
    <w:pitch w:val="variable"/>
    <w:sig w:usb0="00000803" w:usb1="00000000" w:usb2="00000000" w:usb3="00000000" w:csb0="00000021" w:csb1="00000000"/>
  </w:font>
  <w:font w:name="Arial">
    <w:panose1 w:val="020B0604020202020204"/>
    <w:charset w:val="00"/>
    <w:family w:val="swiss"/>
    <w:pitch w:val="variable"/>
    <w:sig w:usb0="E0002AFF" w:usb1="C0007843" w:usb2="00000009" w:usb3="00000000" w:csb0="000001FF" w:csb1="00000000"/>
  </w:font>
  <w:font w:name="Miriam">
    <w:panose1 w:val="020B0502050101010101"/>
    <w:charset w:val="00"/>
    <w:family w:val="swiss"/>
    <w:pitch w:val="variable"/>
    <w:sig w:usb0="00000803" w:usb1="00000000" w:usb2="00000000" w:usb3="00000000" w:csb0="00000021" w:csb1="00000000"/>
  </w:font>
  <w:font w:name="Century">
    <w:panose1 w:val="02040604050505020304"/>
    <w:charset w:val="00"/>
    <w:family w:val="roman"/>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37928" w:rsidRDefault="00B37928">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C931BD">
    <w:pPr>
      <w:pStyle w:val="a4"/>
      <w:jc w:val="center"/>
      <w:rPr>
        <w:rStyle w:val="ab"/>
      </w:rPr>
    </w:pPr>
    <w:r>
      <w:rPr>
        <w:rStyle w:val="ab"/>
      </w:rPr>
      <w:fldChar w:fldCharType="begin"/>
    </w:r>
    <w:r w:rsidR="00011212">
      <w:rPr>
        <w:rStyle w:val="ab"/>
      </w:rPr>
      <w:instrText xml:space="preserve"> PAGE </w:instrText>
    </w:r>
    <w:r>
      <w:rPr>
        <w:rStyle w:val="ab"/>
      </w:rPr>
      <w:fldChar w:fldCharType="separate"/>
    </w:r>
    <w:r w:rsidR="00B37928">
      <w:rPr>
        <w:rStyle w:val="ab"/>
        <w:rtl/>
      </w:rPr>
      <w:t>1</w:t>
    </w:r>
    <w:r>
      <w:rPr>
        <w:rStyle w:val="ab"/>
      </w:rPr>
      <w:fldChar w:fldCharType="end"/>
    </w:r>
    <w:r w:rsidR="00011212">
      <w:rPr>
        <w:rStyle w:val="ab"/>
        <w:rFonts w:hint="cs"/>
        <w:rtl/>
      </w:rPr>
      <w:t xml:space="preserve"> מתוך </w:t>
    </w:r>
    <w:r>
      <w:rPr>
        <w:rStyle w:val="ab"/>
      </w:rPr>
      <w:fldChar w:fldCharType="begin"/>
    </w:r>
    <w:r w:rsidR="00011212">
      <w:rPr>
        <w:rStyle w:val="ab"/>
      </w:rPr>
      <w:instrText xml:space="preserve"> NUMPAGES </w:instrText>
    </w:r>
    <w:r>
      <w:rPr>
        <w:rStyle w:val="ab"/>
      </w:rPr>
      <w:fldChar w:fldCharType="separate"/>
    </w:r>
    <w:r w:rsidR="00B37928">
      <w:rPr>
        <w:rStyle w:val="ab"/>
        <w:rtl/>
      </w:rPr>
      <w:t>6</w:t>
    </w:r>
    <w:r>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37928" w:rsidRDefault="00B37928">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C2CC8" w:rsidRDefault="008C2CC8">
      <w:r>
        <w:separator/>
      </w:r>
    </w:p>
  </w:footnote>
  <w:footnote w:type="continuationSeparator" w:id="0">
    <w:p w:rsidR="008C2CC8" w:rsidRDefault="008C2C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37928" w:rsidRDefault="00B37928">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FC3D4E">
    <w:pPr>
      <w:pStyle w:val="a3"/>
      <w:jc w:val="center"/>
      <w:rPr>
        <w:rFonts w:cs="FrankRuehl"/>
        <w:noProof w:val="0"/>
        <w:sz w:val="28"/>
        <w:szCs w:val="28"/>
        <w:rtl/>
      </w:rPr>
    </w:pPr>
    <w:r>
      <w:rPr>
        <w:rFonts w:cs="FrankRuehl"/>
        <w:sz w:val="28"/>
        <w:szCs w:val="28"/>
      </w:rPr>
      <w:drawing>
        <wp:inline distT="0" distB="0" distL="0" distR="0">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8505"/>
    </w:tblGrid>
    <w:tr w:rsidR="002914D6" w:rsidTr="00C159AD">
      <w:trPr>
        <w:trHeight w:hRule="exact" w:val="418"/>
        <w:jc w:val="center"/>
      </w:trPr>
      <w:sdt>
        <w:sdtPr>
          <w:rPr>
            <w:rtl/>
          </w:rPr>
          <w:alias w:val="1174"/>
          <w:tag w:val="1174"/>
          <w:id w:val="222578223"/>
          <w:text/>
        </w:sdtPr>
        <w:sdtEndPr/>
        <w:sdtContent>
          <w:tc>
            <w:tcPr>
              <w:tcW w:w="8505" w:type="dxa"/>
            </w:tcPr>
            <w:p w:rsidR="002914D6" w:rsidRDefault="00011212">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בתל אביב -יפו</w:t>
              </w:r>
            </w:p>
          </w:tc>
        </w:sdtContent>
      </w:sdt>
    </w:tr>
    <w:tr w:rsidR="002914D6" w:rsidTr="00C159AD">
      <w:trPr>
        <w:trHeight w:val="337"/>
        <w:jc w:val="center"/>
      </w:trPr>
      <w:tc>
        <w:tcPr>
          <w:tcW w:w="8505" w:type="dxa"/>
        </w:tcPr>
        <w:p w:rsidR="002914D6" w:rsidRPr="00C159AD" w:rsidRDefault="008C2CC8" w:rsidP="003F56B1">
          <w:pPr>
            <w:rPr>
              <w:b/>
              <w:bCs/>
              <w:noProof w:val="0"/>
              <w:sz w:val="26"/>
              <w:szCs w:val="26"/>
              <w:rtl/>
            </w:rPr>
          </w:pPr>
          <w:sdt>
            <w:sdtPr>
              <w:rPr>
                <w:rtl/>
              </w:rPr>
              <w:alias w:val="1170"/>
              <w:tag w:val="1170"/>
              <w:id w:val="-984775694"/>
              <w:text w:multiLine="1"/>
            </w:sdtPr>
            <w:sdtEndPr/>
            <w:sdtContent>
              <w:r w:rsidR="00BD18F5">
                <w:rPr>
                  <w:b/>
                  <w:bCs/>
                  <w:noProof w:val="0"/>
                  <w:sz w:val="26"/>
                  <w:szCs w:val="26"/>
                  <w:rtl/>
                </w:rPr>
                <w:t>תמ"ש</w:t>
              </w:r>
            </w:sdtContent>
          </w:sdt>
          <w:r w:rsidR="00011212">
            <w:rPr>
              <w:b/>
              <w:bCs/>
              <w:noProof w:val="0"/>
              <w:sz w:val="26"/>
              <w:szCs w:val="26"/>
              <w:rtl/>
            </w:rPr>
            <w:t xml:space="preserve"> </w:t>
          </w:r>
          <w:bookmarkStart w:id="0" w:name="_GoBack"/>
          <w:sdt>
            <w:sdtPr>
              <w:rPr>
                <w:rtl/>
              </w:rPr>
              <w:alias w:val="1171"/>
              <w:tag w:val="1171"/>
              <w:id w:val="1025217868"/>
              <w:text w:multiLine="1"/>
            </w:sdtPr>
            <w:sdtEndPr/>
            <w:sdtContent>
              <w:r w:rsidR="00BD18F5">
                <w:rPr>
                  <w:b/>
                  <w:bCs/>
                  <w:noProof w:val="0"/>
                  <w:sz w:val="26"/>
                  <w:szCs w:val="26"/>
                  <w:rtl/>
                </w:rPr>
                <w:t>67407-07-20</w:t>
              </w:r>
            </w:sdtContent>
          </w:sdt>
          <w:bookmarkEnd w:id="0"/>
          <w:r w:rsidR="00011212">
            <w:rPr>
              <w:b/>
              <w:bCs/>
              <w:noProof w:val="0"/>
              <w:sz w:val="26"/>
              <w:szCs w:val="26"/>
              <w:rtl/>
            </w:rPr>
            <w:t xml:space="preserve"> </w:t>
          </w:r>
          <w:sdt>
            <w:sdtPr>
              <w:rPr>
                <w:rtl/>
              </w:rPr>
              <w:alias w:val="1172"/>
              <w:tag w:val="1172"/>
              <w:id w:val="-673653942"/>
              <w:text w:multiLine="1"/>
            </w:sdtPr>
            <w:sdtEndPr/>
            <w:sdtContent>
              <w:r w:rsidR="00BD18F5">
                <w:rPr>
                  <w:b/>
                  <w:bCs/>
                  <w:noProof w:val="0"/>
                  <w:sz w:val="26"/>
                  <w:szCs w:val="26"/>
                  <w:rtl/>
                </w:rPr>
                <w:t>פ</w:t>
              </w:r>
              <w:r w:rsidR="003F56B1">
                <w:rPr>
                  <w:rFonts w:hint="cs"/>
                  <w:b/>
                  <w:bCs/>
                  <w:noProof w:val="0"/>
                  <w:sz w:val="26"/>
                  <w:szCs w:val="26"/>
                  <w:rtl/>
                </w:rPr>
                <w:t>לונית נ' פלוני</w:t>
              </w:r>
            </w:sdtContent>
          </w:sdt>
        </w:p>
      </w:tc>
    </w:tr>
  </w:tbl>
  <w:p w:rsidR="002914D6" w:rsidRDefault="00011212">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37928" w:rsidRDefault="00B37928">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A6001B"/>
    <w:multiLevelType w:val="hybridMultilevel"/>
    <w:tmpl w:val="0A303F26"/>
    <w:lvl w:ilvl="0" w:tplc="E0E8B770">
      <w:start w:val="1"/>
      <w:numFmt w:val="decimal"/>
      <w:pStyle w:val="Ruller4"/>
      <w:lvlText w:val="%1."/>
      <w:lvlJc w:val="left"/>
      <w:pPr>
        <w:tabs>
          <w:tab w:val="num" w:pos="907"/>
        </w:tabs>
        <w:ind w:left="0" w:firstLine="0"/>
      </w:pPr>
      <w:rPr>
        <w:lang w:val="en-US"/>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 w15:restartNumberingAfterBreak="0">
    <w:nsid w:val="102E63EA"/>
    <w:multiLevelType w:val="hybridMultilevel"/>
    <w:tmpl w:val="EDD0F1AC"/>
    <w:lvl w:ilvl="0" w:tplc="F99A3C3C">
      <w:start w:val="1"/>
      <w:numFmt w:val="hebrew1"/>
      <w:lvlText w:val="%1."/>
      <w:lvlJc w:val="left"/>
      <w:pPr>
        <w:ind w:left="927" w:hanging="360"/>
      </w:pPr>
      <w:rPr>
        <w:rFonts w:hint="default"/>
        <w:lang w:val="en-US"/>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 w15:restartNumberingAfterBreak="0">
    <w:nsid w:val="1231235B"/>
    <w:multiLevelType w:val="hybridMultilevel"/>
    <w:tmpl w:val="36689B5C"/>
    <w:lvl w:ilvl="0" w:tplc="22628D16">
      <w:start w:val="1"/>
      <w:numFmt w:val="hebrew1"/>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 w15:restartNumberingAfterBreak="0">
    <w:nsid w:val="12445F3A"/>
    <w:multiLevelType w:val="hybridMultilevel"/>
    <w:tmpl w:val="0C1E4EE0"/>
    <w:lvl w:ilvl="0" w:tplc="22628D16">
      <w:start w:val="1"/>
      <w:numFmt w:val="hebrew1"/>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242C5831"/>
    <w:multiLevelType w:val="hybridMultilevel"/>
    <w:tmpl w:val="A9CA51E0"/>
    <w:lvl w:ilvl="0" w:tplc="04090013">
      <w:start w:val="1"/>
      <w:numFmt w:val="hebrew1"/>
      <w:lvlText w:val="%1."/>
      <w:lvlJc w:val="center"/>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2E7D2FDB"/>
    <w:multiLevelType w:val="hybridMultilevel"/>
    <w:tmpl w:val="36689B5C"/>
    <w:lvl w:ilvl="0" w:tplc="22628D16">
      <w:start w:val="1"/>
      <w:numFmt w:val="hebrew1"/>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15:restartNumberingAfterBreak="0">
    <w:nsid w:val="33767507"/>
    <w:multiLevelType w:val="hybridMultilevel"/>
    <w:tmpl w:val="0C1E4EE0"/>
    <w:lvl w:ilvl="0" w:tplc="22628D16">
      <w:start w:val="1"/>
      <w:numFmt w:val="hebrew1"/>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42254098"/>
    <w:multiLevelType w:val="hybridMultilevel"/>
    <w:tmpl w:val="3960A890"/>
    <w:lvl w:ilvl="0" w:tplc="38CE9E52">
      <w:start w:val="1"/>
      <w:numFmt w:val="hebrew1"/>
      <w:lvlText w:val="%1."/>
      <w:lvlJc w:val="left"/>
      <w:pPr>
        <w:ind w:left="927" w:hanging="360"/>
      </w:pPr>
      <w:rPr>
        <w:rFonts w:hint="default"/>
        <w:lang w:val="en-US"/>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71B50FAA"/>
    <w:multiLevelType w:val="hybridMultilevel"/>
    <w:tmpl w:val="5988390C"/>
    <w:lvl w:ilvl="0" w:tplc="E24C333E">
      <w:start w:val="1"/>
      <w:numFmt w:val="hebrew1"/>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73BB1CA3"/>
    <w:multiLevelType w:val="hybridMultilevel"/>
    <w:tmpl w:val="9CEECF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4250668"/>
    <w:multiLevelType w:val="hybridMultilevel"/>
    <w:tmpl w:val="0BF4E5C8"/>
    <w:lvl w:ilvl="0" w:tplc="BBE82B36">
      <w:start w:val="1"/>
      <w:numFmt w:val="decimal"/>
      <w:lvlText w:val="%1."/>
      <w:lvlJc w:val="left"/>
      <w:pPr>
        <w:ind w:left="720" w:hanging="360"/>
      </w:pPr>
      <w:rPr>
        <w:sz w:val="24"/>
        <w:szCs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79201DFB"/>
    <w:multiLevelType w:val="hybridMultilevel"/>
    <w:tmpl w:val="719C0B42"/>
    <w:lvl w:ilvl="0" w:tplc="72D48A6A">
      <w:start w:val="1"/>
      <w:numFmt w:val="hebrew1"/>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F75712A"/>
    <w:multiLevelType w:val="hybridMultilevel"/>
    <w:tmpl w:val="B58AEEF0"/>
    <w:lvl w:ilvl="0" w:tplc="BECE9ED4">
      <w:start w:val="1"/>
      <w:numFmt w:val="hebrew1"/>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9"/>
  </w:num>
  <w:num w:numId="2">
    <w:abstractNumId w:val="6"/>
  </w:num>
  <w:num w:numId="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2"/>
  </w:num>
  <w:num w:numId="7">
    <w:abstractNumId w:val="5"/>
  </w:num>
  <w:num w:numId="8">
    <w:abstractNumId w:val="7"/>
  </w:num>
  <w:num w:numId="9">
    <w:abstractNumId w:val="8"/>
  </w:num>
  <w:num w:numId="10">
    <w:abstractNumId w:val="1"/>
  </w:num>
  <w:num w:numId="11">
    <w:abstractNumId w:val="12"/>
  </w:num>
  <w:num w:numId="1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77601852"/>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77601852&amp;lt;/CaseID&amp;gt;_x000d__x000a_        &amp;lt;CaseMonth&amp;gt;7&amp;lt;/CaseMonth&amp;gt;_x000d__x000a_        &amp;lt;CaseYear&amp;gt;2020&amp;lt;/CaseYear&amp;gt;_x000d__x000a_        &amp;lt;CaseNumber&amp;gt;67407&amp;lt;/CaseNumber&amp;gt;_x000d__x000a_        &amp;lt;NumeratorGroupID&amp;gt;1&amp;lt;/NumeratorGroupID&amp;gt;_x000d__x000a_        &amp;lt;CaseName&amp;gt;פבר סנדלר נ&amp;#39; פוברז&amp;#39;צקי&amp;lt;/CaseName&amp;gt;_x000d__x000a_        &amp;lt;CourtID&amp;gt;33&amp;lt;/CourtID&amp;gt;_x000d__x000a_        &amp;lt;CaseTypeID&amp;gt;15&amp;lt;/CaseTypeID&amp;gt;_x000d__x000a_        &amp;lt;CaseInterestID&amp;gt;10118&amp;lt;/CaseInterestID&amp;gt;_x000d__x000a_        &amp;lt;CaseJudgeName&amp;gt;יהורם שקד&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67407-07-20&amp;lt;/CaseDisplayIdentifier&amp;gt;_x000d__x000a_        &amp;lt;CaseTypeDesc&amp;gt;תמ&amp;quot;ש&amp;lt;/CaseTypeDesc&amp;gt;_x000d__x000a_        &amp;lt;CourtDesc&amp;gt;ענייני משפחה במחוז ת&amp;quot;א&amp;lt;/CourtDesc&amp;gt;_x000d__x000a_        &amp;lt;CaseStageDesc&amp;gt;תיק אלקטרוני&amp;lt;/CaseStageDesc&amp;gt;_x000d__x000a_        &amp;lt;IsUnpaidFeeExist&amp;gt;false&amp;lt;/IsUnpaidFeeExist&amp;gt;_x000d__x000a_        &amp;lt;CaseNextDeterminingTask&amp;gt;151&amp;lt;/CaseNextDeterminingTask&amp;gt;_x000d__x000a_        &amp;lt;CaseOpenDate&amp;gt;2020-07-29T10:28:00+03:00&amp;lt;/CaseOpenDate&amp;gt;_x000d__x000a_        &amp;lt;PleaTypeID&amp;gt;4&amp;lt;/PleaTypeID&amp;gt;_x000d__x000a_        &amp;lt;CourtLevelID&amp;gt;1&amp;lt;/CourtLevelID&amp;gt;_x000d__x000a_        &amp;lt;CourtLevelCaseTypeInterestID&amp;gt;101&amp;lt;/CourtLevelCaseTypeInterestID&amp;gt;_x000d__x000a_        &amp;lt;CaseJudgeFirstName&amp;gt;יהורם&amp;lt;/CaseJudgeFirstName&amp;gt;_x000d__x000a_        &amp;lt;CaseJudgeLastName&amp;gt;שקד&amp;lt;/CaseJudgeLastName&amp;gt;_x000d__x000a_        &amp;lt;JudicalPersonID&amp;gt;024693871@GOV.IL&amp;lt;/JudicalPersonID&amp;gt;_x000d__x000a_        &amp;lt;IsJudicalPanel&amp;gt;false&amp;lt;/IsJudicalPanel&amp;gt;_x000d__x000a_        &amp;lt;CourtDisplayName&amp;gt;בית משפט לענייני משפחה בתל אביב -יפו&amp;lt;/CourtDisplayName&amp;gt;_x000d__x000a_        &amp;lt;IsAllStartDataCollected&amp;gt;true&amp;lt;/IsAllStartDataCollected&amp;gt;_x000d__x000a_        &amp;lt;IsMainCase&amp;gt;false&amp;lt;/IsMainCase&amp;gt;_x000d__x000a_        &amp;lt;CaseDesc /&amp;gt;_x000d__x000a_        &amp;lt;isExistMinorSide&amp;gt;fals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77601852&amp;lt;/CaseID&amp;gt;_x000d__x000a_        &amp;lt;CaseMonth&amp;gt;7&amp;lt;/CaseMonth&amp;gt;_x000d__x000a_        &amp;lt;CaseYear&amp;gt;2020&amp;lt;/CaseYear&amp;gt;_x000d__x000a_        &amp;lt;CaseNumber&amp;gt;67407&amp;lt;/CaseNumber&amp;gt;_x000d__x000a_        &amp;lt;NumeratorGroupID&amp;gt;1&amp;lt;/NumeratorGroupID&amp;gt;_x000d__x000a_        &amp;lt;CaseName&amp;gt;פבר סנדלר נ&amp;#39; פוברז&amp;#39;צקי&amp;lt;/CaseName&amp;gt;_x000d__x000a_        &amp;lt;CourtID&amp;gt;33&amp;lt;/CourtID&amp;gt;_x000d__x000a_        &amp;lt;CaseTypeID&amp;gt;15&amp;lt;/CaseTypeID&amp;gt;_x000d__x000a_        &amp;lt;CaseInterestID&amp;gt;10118&amp;lt;/CaseInterestID&amp;gt;_x000d__x000a_        &amp;lt;CaseJudgeName&amp;gt;יהורם שקד&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67407-07-20&amp;lt;/CaseDisplayIdentifier&amp;gt;_x000d__x000a_        &amp;lt;CaseTypeDesc&amp;gt;תמ&amp;quot;ש&amp;lt;/CaseTypeDesc&amp;gt;_x000d__x000a_        &amp;lt;CourtDesc&amp;gt;ענייני משפחה במחוז ת&amp;quot;א&amp;lt;/CourtDesc&amp;gt;_x000d__x000a_        &amp;lt;CaseStageDesc&amp;gt;תיק אלקטרוני&amp;lt;/CaseStageDesc&amp;gt;_x000d__x000a_        &amp;lt;CaseNextDeterminingTask&amp;gt;151&amp;lt;/CaseNextDeterminingTask&amp;gt;_x000d__x000a_        &amp;lt;CaseOpenDate&amp;gt;2020-07-29T10:28:00+03:00&amp;lt;/CaseOpenDate&amp;gt;_x000d__x000a_        &amp;lt;PleaTypeID&amp;gt;4&amp;lt;/PleaTypeID&amp;gt;_x000d__x000a_        &amp;lt;CourtLevelID&amp;gt;1&amp;lt;/CourtLevelID&amp;gt;_x000d__x000a_        &amp;lt;CourtLevelCaseTypeInterestID&amp;gt;101&amp;lt;/CourtLevelCaseTypeInterestID&amp;gt;_x000d__x000a_        &amp;lt;CaseJudgeFirstName&amp;gt;יהורם&amp;lt;/CaseJudgeFirstName&amp;gt;_x000d__x000a_        &amp;lt;CaseJudgeLastName&amp;gt;שקד&amp;lt;/CaseJudgeLastName&amp;gt;_x000d__x000a_        &amp;lt;JudicalPersonID&amp;gt;024693871@GOV.IL&amp;lt;/JudicalPersonID&amp;gt;_x000d__x000a_        &amp;lt;IsJudicalPanel&amp;gt;false&amp;lt;/IsJudicalPanel&amp;gt;_x000d__x000a_        &amp;lt;CourtDisplayName&amp;gt;בית משפט לענייני משפחה בתל אביב -יפו&amp;lt;/CourtDisplayName&amp;gt;_x000d__x000a_        &amp;lt;IsAllStartDataCollected&amp;gt;true&amp;lt;/IsAllStartDataCollected&amp;gt;_x000d__x000a_        &amp;lt;IsMainCase&amp;gt;false&amp;lt;/IsMainCase&amp;gt;_x000d__x000a_        &amp;lt;CaseDesc /&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33"/>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47457627&amp;lt;/DecisionID&amp;gt;_x000d__x000a_        &amp;lt;DecisionName&amp;gt;פסק דין  שניתנה ע&amp;quot;י  יהורם שקד&amp;lt;/DecisionName&amp;gt;_x000d__x000a_        &amp;lt;DecisionStatusID&amp;gt;1&amp;lt;/DecisionStatusID&amp;gt;_x000d__x000a_        &amp;lt;DecisionStatusChangeDate&amp;gt;2023-12-03T13:31:18.163+02:00&amp;lt;/DecisionStatusChangeDate&amp;gt;_x000d__x000a_        &amp;lt;DecisionSignatureDate&amp;gt;2023-10-09T09:37:34.527+03:00&amp;lt;/DecisionSignatureDate&amp;gt;_x000d__x000a_        &amp;lt;DecisionSignatureUserID&amp;gt;024693871@GOV.IL&amp;lt;/DecisionSignatureUserID&amp;gt;_x000d__x000a_        &amp;lt;DecisionCreateDate&amp;gt;2023-10-09T09:42:51.39+03:00&amp;lt;/DecisionCreateDate&amp;gt;_x000d__x000a_        &amp;lt;DecisionChangeDate&amp;gt;2023-12-03T13:31:18.257+02:00&amp;lt;/DecisionChangeDate&amp;gt;_x000d__x000a_        &amp;lt;DecisionChangeUserID&amp;gt;024693871@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2&amp;lt;/DecisionTypeID&amp;gt;_x000d__x000a_        &amp;lt;IsOnlyOneParty&amp;gt;false&amp;lt;/IsOnlyOneParty&amp;gt;_x000d__x000a_        &amp;lt;IsCanceledDecision&amp;gt;false&amp;lt;/IsCanceledDecision&amp;gt;_x000d__x000a_        &amp;lt;DocumentID&amp;gt;423132455&amp;lt;/DocumentID&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24693871@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24693871@GOV.IL&amp;lt;/DecisionCreationUserID&amp;gt;_x000d__x000a_        &amp;lt;DecisionDisplayName&amp;gt;פסק דין  שניתנה ע&amp;quot;י  יהורם שקד&amp;lt;/DecisionDisplayName&amp;gt;_x000d__x000a_        &amp;lt;IsScanned&amp;gt;false&amp;lt;/IsScanned&amp;gt;_x000d__x000a_        &amp;lt;DecisionSignatureUserName&amp;gt;יהורם שקד&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9&amp;lt;/DecisionNumberInCase&amp;gt;_x000d__x000a_      &amp;lt;/dt_Decision&amp;gt;_x000d__x000a_      &amp;lt;dt_DecisionCase diffgr:id=&amp;quot;dt_DecisionCase1&amp;quot; msdata:rowOrder=&amp;quot;0&amp;quot;&amp;gt;_x000d__x000a_        &amp;lt;DecisionID&amp;gt;147457627&amp;lt;/DecisionID&amp;gt;_x000d__x000a_        &amp;lt;CaseID&amp;gt;77601852&amp;lt;/CaseID&amp;gt;_x000d__x000a_        &amp;lt;IsOriginal&amp;gt;true&amp;lt;/IsOriginal&amp;gt;_x000d__x000a_        &amp;lt;IsDeleted&amp;gt;false&amp;lt;/IsDeleted&amp;gt;_x000d__x000a_        &amp;lt;CaseName&amp;gt;פבר סנדלר נ&amp;#39; פוברז&amp;#39;צקי&amp;lt;/CaseName&amp;gt;_x000d__x000a_        &amp;lt;CaseDisplayIdentifier&amp;gt;67407-07-20 תמ&amp;quot;ש&amp;lt;/CaseDisplayIdentifier&amp;gt;_x000d__x000a_      &amp;lt;/dt_DecisionCase&amp;gt;_x000d__x000a_    &amp;lt;/DecisionDS&amp;gt;_x000d__x000a_  &amp;lt;/diffgr:diffgram&amp;gt;_x000d__x000a_&amp;lt;/DecisionDS&amp;gt;"/>
    <w:docVar w:name="DecisionID" w:val="147457627"/>
    <w:docVar w:name="WordClientAssemblyName" w:val="NGCS.Decision.ClientWordBL"/>
    <w:docVar w:name="WordClientClassName" w:val="NGCS.Decision.ClientWordBL.DecisionClient"/>
  </w:docVars>
  <w:rsids>
    <w:rsidRoot w:val="002914D6"/>
    <w:rsid w:val="00001B56"/>
    <w:rsid w:val="00011212"/>
    <w:rsid w:val="00042645"/>
    <w:rsid w:val="00095ED2"/>
    <w:rsid w:val="000A0359"/>
    <w:rsid w:val="000E7DFA"/>
    <w:rsid w:val="00113447"/>
    <w:rsid w:val="001228B7"/>
    <w:rsid w:val="0013215D"/>
    <w:rsid w:val="00172538"/>
    <w:rsid w:val="0019044A"/>
    <w:rsid w:val="001C37BD"/>
    <w:rsid w:val="001C74C1"/>
    <w:rsid w:val="001D5AA5"/>
    <w:rsid w:val="001E1ABD"/>
    <w:rsid w:val="001F11C8"/>
    <w:rsid w:val="002445C2"/>
    <w:rsid w:val="00265648"/>
    <w:rsid w:val="002914D6"/>
    <w:rsid w:val="002A0433"/>
    <w:rsid w:val="002F5307"/>
    <w:rsid w:val="003570BF"/>
    <w:rsid w:val="00382DAF"/>
    <w:rsid w:val="00383D85"/>
    <w:rsid w:val="003876B7"/>
    <w:rsid w:val="003E6387"/>
    <w:rsid w:val="003F2A24"/>
    <w:rsid w:val="003F56B1"/>
    <w:rsid w:val="00541704"/>
    <w:rsid w:val="00595A7F"/>
    <w:rsid w:val="005A770D"/>
    <w:rsid w:val="005B5CD7"/>
    <w:rsid w:val="006323A5"/>
    <w:rsid w:val="00666802"/>
    <w:rsid w:val="006A52B3"/>
    <w:rsid w:val="006B59C4"/>
    <w:rsid w:val="006C34FB"/>
    <w:rsid w:val="006C4051"/>
    <w:rsid w:val="00721B9B"/>
    <w:rsid w:val="0073209D"/>
    <w:rsid w:val="007C1077"/>
    <w:rsid w:val="007C6BD7"/>
    <w:rsid w:val="007D4FB0"/>
    <w:rsid w:val="007E4EA7"/>
    <w:rsid w:val="007F1DC0"/>
    <w:rsid w:val="0081054C"/>
    <w:rsid w:val="00822AA5"/>
    <w:rsid w:val="008C2CC8"/>
    <w:rsid w:val="008E3018"/>
    <w:rsid w:val="0091072C"/>
    <w:rsid w:val="009108D7"/>
    <w:rsid w:val="00926DBB"/>
    <w:rsid w:val="00933440"/>
    <w:rsid w:val="009C14FA"/>
    <w:rsid w:val="009F694F"/>
    <w:rsid w:val="00A6093B"/>
    <w:rsid w:val="00B32E3F"/>
    <w:rsid w:val="00B37928"/>
    <w:rsid w:val="00B66E15"/>
    <w:rsid w:val="00BD18F5"/>
    <w:rsid w:val="00BD5B6B"/>
    <w:rsid w:val="00C11FBC"/>
    <w:rsid w:val="00C159AD"/>
    <w:rsid w:val="00C40239"/>
    <w:rsid w:val="00C66CE7"/>
    <w:rsid w:val="00C75890"/>
    <w:rsid w:val="00C931BD"/>
    <w:rsid w:val="00CB18F7"/>
    <w:rsid w:val="00D0694F"/>
    <w:rsid w:val="00D15327"/>
    <w:rsid w:val="00D2106A"/>
    <w:rsid w:val="00D358FE"/>
    <w:rsid w:val="00D41763"/>
    <w:rsid w:val="00D52657"/>
    <w:rsid w:val="00D54B3A"/>
    <w:rsid w:val="00D72B01"/>
    <w:rsid w:val="00D96AB8"/>
    <w:rsid w:val="00DB15C2"/>
    <w:rsid w:val="00DE6539"/>
    <w:rsid w:val="00E74629"/>
    <w:rsid w:val="00E747EC"/>
    <w:rsid w:val="00E841F1"/>
    <w:rsid w:val="00E9298F"/>
    <w:rsid w:val="00EB0335"/>
    <w:rsid w:val="00EF144A"/>
    <w:rsid w:val="00F50E07"/>
    <w:rsid w:val="00F706EB"/>
    <w:rsid w:val="00F83820"/>
    <w:rsid w:val="00FB243A"/>
    <w:rsid w:val="00FB519D"/>
    <w:rsid w:val="00FC3D4E"/>
    <w:rsid w:val="00FE5CBA"/>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B3D0C846-0889-41C2-9927-E34259E072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character" w:styleId="ac">
    <w:name w:val="Placeholder Text"/>
    <w:basedOn w:val="a0"/>
    <w:uiPriority w:val="99"/>
    <w:semiHidden/>
    <w:rsid w:val="00BD5B6B"/>
    <w:rPr>
      <w:color w:val="808080"/>
    </w:rPr>
  </w:style>
  <w:style w:type="paragraph" w:styleId="ad">
    <w:name w:val="List Paragraph"/>
    <w:basedOn w:val="a"/>
    <w:uiPriority w:val="34"/>
    <w:qFormat/>
    <w:rsid w:val="00C159AD"/>
    <w:pPr>
      <w:ind w:left="720"/>
      <w:contextualSpacing/>
    </w:pPr>
  </w:style>
  <w:style w:type="character" w:customStyle="1" w:styleId="Ruller40">
    <w:name w:val="Ruller 4 ממוספר תו"/>
    <w:link w:val="Ruller4"/>
    <w:locked/>
    <w:rsid w:val="009C14FA"/>
    <w:rPr>
      <w:rFonts w:ascii="Garamond" w:hAnsi="Garamond" w:cs="FrankRuehl"/>
      <w:spacing w:val="10"/>
      <w:sz w:val="24"/>
      <w:szCs w:val="28"/>
    </w:rPr>
  </w:style>
  <w:style w:type="paragraph" w:customStyle="1" w:styleId="Ruller4">
    <w:name w:val="Ruller 4 ממוספר"/>
    <w:basedOn w:val="a"/>
    <w:next w:val="a"/>
    <w:link w:val="Ruller40"/>
    <w:qFormat/>
    <w:rsid w:val="009C14FA"/>
    <w:pPr>
      <w:numPr>
        <w:numId w:val="12"/>
      </w:numPr>
      <w:tabs>
        <w:tab w:val="left" w:pos="800"/>
      </w:tabs>
      <w:overflowPunct w:val="0"/>
      <w:autoSpaceDE w:val="0"/>
      <w:autoSpaceDN w:val="0"/>
      <w:adjustRightInd w:val="0"/>
      <w:spacing w:line="360" w:lineRule="auto"/>
      <w:jc w:val="both"/>
    </w:pPr>
    <w:rPr>
      <w:rFonts w:ascii="Garamond" w:hAnsi="Garamond" w:cs="FrankRuehl"/>
      <w:noProof w:val="0"/>
      <w:spacing w:val="10"/>
      <w:szCs w:val="28"/>
    </w:rPr>
  </w:style>
  <w:style w:type="character" w:styleId="Hyperlink">
    <w:name w:val="Hyperlink"/>
    <w:basedOn w:val="a0"/>
    <w:uiPriority w:val="99"/>
    <w:semiHidden/>
    <w:unhideWhenUsed/>
    <w:rsid w:val="009C14FA"/>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33993212">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2149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glossaryDocument" Target="glossary/document.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g"/><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31A55F6979184A8EB6F607B634EEB644"/>
        <w:category>
          <w:name w:val="כללי"/>
          <w:gallery w:val="placeholder"/>
        </w:category>
        <w:types>
          <w:type w:val="bbPlcHdr"/>
        </w:types>
        <w:behaviors>
          <w:behavior w:val="content"/>
        </w:behaviors>
        <w:guid w:val="{26665E1D-3EB0-4F1B-800A-C360F03F9243}"/>
      </w:docPartPr>
      <w:docPartBody>
        <w:p w:rsidR="00C1448F" w:rsidRDefault="00A32E59" w:rsidP="00A32E59">
          <w:pPr>
            <w:pStyle w:val="31A55F6979184A8EB6F607B634EEB644"/>
          </w:pPr>
          <w:r>
            <w:rPr>
              <w:rStyle w:val="a3"/>
              <w:rtl/>
            </w:rPr>
            <w:t>תאור קבוצת שייכות צד א</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FrankRuehl">
    <w:panose1 w:val="020E0503060101010101"/>
    <w:charset w:val="00"/>
    <w:family w:val="swiss"/>
    <w:pitch w:val="variable"/>
    <w:sig w:usb0="00000803" w:usb1="00000000" w:usb2="00000000" w:usb3="00000000" w:csb0="00000021" w:csb1="00000000"/>
  </w:font>
  <w:font w:name="Arial">
    <w:panose1 w:val="020B0604020202020204"/>
    <w:charset w:val="00"/>
    <w:family w:val="swiss"/>
    <w:pitch w:val="variable"/>
    <w:sig w:usb0="E0002AFF" w:usb1="C0007843" w:usb2="00000009" w:usb3="00000000" w:csb0="000001FF" w:csb1="00000000"/>
  </w:font>
  <w:font w:name="Miriam">
    <w:panose1 w:val="020B0502050101010101"/>
    <w:charset w:val="00"/>
    <w:family w:val="swiss"/>
    <w:pitch w:val="variable"/>
    <w:sig w:usb0="00000803" w:usb1="00000000" w:usb2="00000000" w:usb3="00000000" w:csb0="00000021" w:csb1="00000000"/>
  </w:font>
  <w:font w:name="Century">
    <w:panose1 w:val="02040604050505020304"/>
    <w:charset w:val="00"/>
    <w:family w:val="roman"/>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D467C"/>
    <w:rsid w:val="00100A76"/>
    <w:rsid w:val="00444DF9"/>
    <w:rsid w:val="006D467C"/>
    <w:rsid w:val="00A32E59"/>
    <w:rsid w:val="00C1448F"/>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A32E59"/>
    <w:rPr>
      <w:color w:val="808080"/>
    </w:rPr>
  </w:style>
  <w:style w:type="paragraph" w:customStyle="1" w:styleId="74F4FB2CF95348B59BF3960367969FED">
    <w:name w:val="74F4FB2CF95348B59BF3960367969FED"/>
    <w:rsid w:val="006D467C"/>
    <w:pPr>
      <w:bidi/>
    </w:pPr>
  </w:style>
  <w:style w:type="paragraph" w:customStyle="1" w:styleId="31A55F6979184A8EB6F607B634EEB644">
    <w:name w:val="31A55F6979184A8EB6F607B634EEB644"/>
    <w:rsid w:val="00A32E59"/>
    <w:pPr>
      <w:bidi/>
      <w:spacing w:after="0" w:line="240" w:lineRule="auto"/>
    </w:pPr>
    <w:rPr>
      <w:rFonts w:ascii="Times New Roman" w:eastAsia="Times New Roman" w:hAnsi="Times New Roman" w:cs="David"/>
      <w:noProof/>
      <w:sz w:val="24"/>
      <w:szCs w:val="24"/>
    </w:rPr>
  </w:style>
  <w:style w:type="paragraph" w:customStyle="1" w:styleId="FA8313722632438DBA3F8DDF6CE94B00">
    <w:name w:val="FA8313722632438DBA3F8DDF6CE94B00"/>
    <w:rsid w:val="00A32E59"/>
    <w:pPr>
      <w:bidi/>
      <w:spacing w:after="0" w:line="240" w:lineRule="auto"/>
    </w:pPr>
    <w:rPr>
      <w:rFonts w:ascii="Times New Roman" w:eastAsia="Times New Roman" w:hAnsi="Times New Roman" w:cs="David"/>
      <w:noProof/>
      <w:sz w:val="24"/>
      <w:szCs w:val="24"/>
    </w:rPr>
  </w:style>
  <w:style w:type="paragraph" w:customStyle="1" w:styleId="BDB85E55B5444DEDA09DBF078D56ECE4">
    <w:name w:val="BDB85E55B5444DEDA09DBF078D56ECE4"/>
    <w:rsid w:val="00A32E59"/>
    <w:pPr>
      <w:bidi/>
      <w:spacing w:after="0" w:line="240" w:lineRule="auto"/>
    </w:pPr>
    <w:rPr>
      <w:rFonts w:ascii="Times New Roman" w:eastAsia="Times New Roman" w:hAnsi="Times New Roman" w:cs="David"/>
      <w:noProof/>
      <w:sz w:val="24"/>
      <w:szCs w:val="24"/>
    </w:rPr>
  </w:style>
  <w:style w:type="paragraph" w:customStyle="1" w:styleId="5259D823C6B44ADA8B2A292E3B2A94E6">
    <w:name w:val="5259D823C6B44ADA8B2A292E3B2A94E6"/>
    <w:rsid w:val="00A32E59"/>
    <w:pPr>
      <w:bidi/>
      <w:spacing w:after="0" w:line="240" w:lineRule="auto"/>
    </w:pPr>
    <w:rPr>
      <w:rFonts w:ascii="Times New Roman" w:eastAsia="Times New Roman" w:hAnsi="Times New Roman" w:cs="David"/>
      <w:noProof/>
      <w:sz w:val="24"/>
      <w:szCs w:val="24"/>
    </w:rPr>
  </w:style>
  <w:style w:type="paragraph" w:customStyle="1" w:styleId="0CEA055AE3C64050B29C1AFAA5678CDC">
    <w:name w:val="0CEA055AE3C64050B29C1AFAA5678CDC"/>
    <w:rsid w:val="00A32E59"/>
    <w:pPr>
      <w:bidi/>
      <w:spacing w:after="0" w:line="240" w:lineRule="auto"/>
    </w:pPr>
    <w:rPr>
      <w:rFonts w:ascii="Times New Roman" w:eastAsia="Times New Roman" w:hAnsi="Times New Roman" w:cs="David"/>
      <w:noProof/>
      <w:sz w:val="24"/>
      <w:szCs w:val="24"/>
    </w:rPr>
  </w:style>
  <w:style w:type="paragraph" w:customStyle="1" w:styleId="A06E5AF3304548BBBC3745199020A771">
    <w:name w:val="A06E5AF3304548BBBC3745199020A771"/>
    <w:rsid w:val="00A32E59"/>
    <w:pPr>
      <w:bidi/>
      <w:spacing w:after="0" w:line="240" w:lineRule="auto"/>
    </w:pPr>
    <w:rPr>
      <w:rFonts w:ascii="Times New Roman" w:eastAsia="Times New Roman" w:hAnsi="Times New Roman" w:cs="David"/>
      <w:noProof/>
      <w:sz w:val="24"/>
      <w:szCs w:val="24"/>
    </w:rPr>
  </w:style>
  <w:style w:type="paragraph" w:customStyle="1" w:styleId="535EC06F1D0E4B98822774B2F43BA2FE">
    <w:name w:val="535EC06F1D0E4B98822774B2F43BA2FE"/>
    <w:rsid w:val="00A32E59"/>
    <w:pPr>
      <w:bidi/>
      <w:spacing w:after="0" w:line="240" w:lineRule="auto"/>
    </w:pPr>
    <w:rPr>
      <w:rFonts w:ascii="Times New Roman" w:eastAsia="Times New Roman" w:hAnsi="Times New Roman" w:cs="David"/>
      <w:noProof/>
      <w:sz w:val="24"/>
      <w:szCs w:val="24"/>
    </w:rPr>
  </w:style>
  <w:style w:type="paragraph" w:customStyle="1" w:styleId="A9F9ABAB6AFA4E26A52DE8212894F7B8">
    <w:name w:val="A9F9ABAB6AFA4E26A52DE8212894F7B8"/>
    <w:rsid w:val="00A32E59"/>
    <w:pPr>
      <w:bidi/>
      <w:spacing w:after="0" w:line="240" w:lineRule="auto"/>
    </w:pPr>
    <w:rPr>
      <w:rFonts w:ascii="Times New Roman" w:eastAsia="Times New Roman" w:hAnsi="Times New Roman" w:cs="David"/>
      <w:noProof/>
      <w:sz w:val="24"/>
      <w:szCs w:val="24"/>
    </w:rPr>
  </w:style>
  <w:style w:type="paragraph" w:customStyle="1" w:styleId="907FEBE889B348ABB58392925359E631">
    <w:name w:val="907FEBE889B348ABB58392925359E631"/>
    <w:rsid w:val="00A32E59"/>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DecisionTemplateDS>
  <dt_Decision>
    <DecisionID>0</DecisionID>
    <CaseID>77601852</CaseID>
    <CaseJudicialPersonPresentationDS>
      <CaseJudicalPersonActive>
        <CaseID>77601852</CaseID>
        <JudicialPersonID>024693871@GOV.IL</JudicialPersonID>
        <JudicialPersonTypeID>1</JudicialPersonTypeID>
        <JudicialTypeID>1</JudicialTypeID>
        <IsChairman>false</IsChairman>
        <TreatmentStartDate>2020-07-29T14:47:04.183+03:00</TreatmentStartDate>
        <TreatmentFinishDate>9999-12-31T23:59:59+02:00</TreatmentFinishDate>
        <IdentificationCardNumber>024693871</IdentificationCardNumber>
        <DisplayName>יהורם שקד</DisplayName>
        <JudicialTypeName>שופט</JudicialTypeName>
        <CaseJudicialGroupNumber>0</CaseJudicialGroupNumber>
        <FirstName>יהורם</FirstName>
        <LastName>שקד</LastName>
        <JudicialPersonTitle>שופט</JudicialPersonTitle>
      </CaseJudicalPersonActive>
    </CaseJudicialPersonPresentationDS>
    <CasePartiesSelectionDS>
      <CaseParties>
        <PartyTypeName>בא כוח</PartyTypeName>
        <ProceedingType>כתב טענות עיקרי</ProceedingType>
        <PleaName>כתב תביעה</PleaName>
        <PartyBelonging> - </PartyBelonging>
        <RoleName>בא כוח תובעים</RoleName>
        <IsSubProceeding>FALSE</IsSubProceeding>
        <FullName>יהושע שוירץ</FullName>
        <FirstName>יהושע</FirstName>
        <LastName>שוירץ</LastName>
        <PartyPropertyName/>
        <AuthenticationTypeAndNumber>מ.ר. 76350</AuthenticationTypeAndNumber>
        <RepresentatedOrRepresentativesNames>אנה פבר סנדלר</RepresentatedOrRepresentativesNames>
        <RepresentatedOrRepresentativesCount>1</RepresentatedOrRepresentativesCount>
        <InvitedBy/>
        <CaseID>77601852</CaseID>
        <CaseJudicialPersonPresentationDS>
          <CaseJudicalPersonActive>
            <CaseID>77601852</CaseID>
            <JudicialPersonID>024693871@GOV.IL</JudicialPersonID>
            <JudicialPersonTypeID>1</JudicialPersonTypeID>
            <JudicialTypeID>1</JudicialTypeID>
            <IsChairman>false</IsChairman>
            <TreatmentStartDate>2020-07-29T14:47:04.183+03:00</TreatmentStartDate>
            <TreatmentFinishDate>9999-12-31T23:59:59+02:00</TreatmentFinishDate>
            <IdentificationCardNumber>024693871</IdentificationCardNumber>
            <DisplayName>יהורם שקד</DisplayName>
            <JudicialTypeName>שופט</JudicialTypeName>
            <CaseJudicialGroupNumber>0</CaseJudicialGroupNumber>
            <FirstName>יהורם</FirstName>
            <LastName>שקד</LastName>
            <JudicialPersonTitle>שופט</JudicialPersonTitle>
          </CaseJudicalPersonActive>
        </CaseJudicialPersonPresentationDS>
        <CasePartyID>252618114</CasePartyID>
        <PartyTypeID>2</PartyTypeID>
        <ActivityStatusID>1</ActivityStatusID>
        <PartyAliasID>20</PartyAliasID>
        <PartyAliasName>בא כוח תובעים</PartyAliasName>
        <LegalEntityID>76436375</LegalEntityID>
        <CaseLegalEntityID>123405685</CaseLegalEntityID>
        <AuthenticationTypeID>4</AuthenticationTypeID>
        <AuthenticationTypeName>מ.ר.</AuthenticationTypeName>
        <LegalEntityNumber>76350</LegalEntityNumber>
        <IsMainPartyType>true</IsMainPartyType>
        <CaseDisplayIdentifier>67407-07-20</CaseDisplayIdentifier>
        <CaseTypeID>15</CaseTypeID>
        <CaseTypeName>תיק משפחה (תמ"ש)</CaseTypeName>
        <CaseName>פבר סנדלר נ' פוברז'צקי</CaseName>
        <FullAddress>בר כוכבא 23 בני ברק </FullAddress>
        <EmailAddress>office@tsy-law.com</EmailAddress>
        <MotionID>0</MotionID>
        <CasePleaID>0</CasePleaID>
        <LinkedCaseID>0</LinkedCaseID>
        <PartyID>1</PartyID>
        <CasePartyCategoryID>2</CasePartyCategoryID>
        <LegalEntityAddressID>82796976</LegalEntityAddressID>
        <LegalEntityEmailAddressID>67990111</LegalEntityEmailAddressID>
        <PleaTypeID>4</PleaTypeID>
        <LawyerOfficeName>תורג'מן - שוירץ</LawyerOfficeName>
        <LawyerOfficeID>459349</LawyerOfficeID>
        <GroupPartyAlias/>
        <IsConverted>false</IsConverted>
        <LegalEntityNameID>84023521</LegalEntityNameID>
        <RepresentatedNamesOfAssistant/>
        <LegalEntityTypeID>4</LegalEntityTypeID>
        <IsVerdictExists>false</IsVerdictExists>
        <IsAsirAzir>false</IsAsirAzir>
        <IsPublicationProhibited>false</IsPublicationProhibited>
        <PublicationProhibitedFullName>יהושע שוירץ</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דורית ענבר סברדליק</FullName>
        <FirstName>דורית</FirstName>
        <LastName>ענבר סברדליק</LastName>
        <PartyPropertyName/>
        <AuthenticationTypeAndNumber>מ.ר. 26001</AuthenticationTypeAndNumber>
        <RepresentatedOrRepresentativesNames>מרק פוברזיצקי</RepresentatedOrRepresentativesNames>
        <RepresentatedOrRepresentativesCount>1</RepresentatedOrRepresentativesCount>
        <InvitedBy/>
        <CaseID>77601852</CaseID>
        <CaseJudicialPersonPresentationDS>
          <CaseJudicalPersonActive>
            <CaseID>77601852</CaseID>
            <JudicialPersonID>024693871@GOV.IL</JudicialPersonID>
            <JudicialPersonTypeID>1</JudicialPersonTypeID>
            <JudicialTypeID>1</JudicialTypeID>
            <IsChairman>false</IsChairman>
            <TreatmentStartDate>2020-07-29T14:47:04.183+03:00</TreatmentStartDate>
            <TreatmentFinishDate>9999-12-31T23:59:59+02:00</TreatmentFinishDate>
            <IdentificationCardNumber>024693871</IdentificationCardNumber>
            <DisplayName>יהורם שקד</DisplayName>
            <JudicialTypeName>שופט</JudicialTypeName>
            <CaseJudicialGroupNumber>0</CaseJudicialGroupNumber>
            <FirstName>יהורם</FirstName>
            <LastName>שקד</LastName>
            <JudicialPersonTitle>שופט</JudicialPersonTitle>
          </CaseJudicalPersonActive>
        </CaseJudicialPersonPresentationDS>
        <CasePartyID>214819019</CasePartyID>
        <PartyTypeID>2</PartyTypeID>
        <ActivityStatusID>1</ActivityStatusID>
        <PartyAliasID>21</PartyAliasID>
        <PartyAliasName>בא כוח נתבעים</PartyAliasName>
        <LegalEntityID>399454</LegalEntityID>
        <CaseLegalEntityID>111888533</CaseLegalEntityID>
        <AuthenticationTypeID>4</AuthenticationTypeID>
        <AuthenticationTypeName>מ.ר.</AuthenticationTypeName>
        <LegalEntityNumber>26001</LegalEntityNumber>
        <IsMainPartyType>true</IsMainPartyType>
        <CaseDisplayIdentifier>67407-07-20</CaseDisplayIdentifier>
        <CaseTypeID>15</CaseTypeID>
        <CaseTypeName>תיק משפחה (תמ"ש)</CaseTypeName>
        <CaseName>פבר סנדלר נ' פוברז'צקי</CaseName>
        <FullAddress>העצמאות 66 חיפה </FullAddress>
        <EmailAddress>doritislaw@gmail.com</EmailAddress>
        <MotionID>0</MotionID>
        <CasePleaID>0</CasePleaID>
        <FatherName xml:space="preserve">        </FatherName>
        <LinkedCaseID>0</LinkedCaseID>
        <PartyID>2</PartyID>
        <CasePartyCategoryID>2</CasePartyCategoryID>
        <LegalEntityAddressID>86407364</LegalEntityAddressID>
        <LegalEntityEmailAddressID>68199937</LegalEntityEmailAddressID>
        <PleaTypeID>4</PleaTypeID>
        <LawyerOfficeName>משרד עו"ד: דורית ענבר סברדליק</LawyerOfficeName>
        <LawyerOfficeID>440098</LawyerOfficeID>
        <GroupPartyAlias/>
        <IsConverted>false</IsConverted>
        <LegalEntityNameID>20438</LegalEntityNameID>
        <RepresentatedNamesOfAssistant/>
        <LegalEntityTypeID>4</LegalEntityTypeID>
        <IsVerdictExists>false</IsVerdictExists>
        <IsAsirAzir>false</IsAsirAzir>
        <IsPublicationProhibited>false</IsPublicationProhibited>
        <PublicationProhibitedFullName>דורית ענבר סברדליק</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טל זלץ</FullName>
        <FirstName>טל</FirstName>
        <LastName>זלץ</LastName>
        <PartyPropertyName/>
        <AuthenticationTypeAndNumber>מ.ר. 36490</AuthenticationTypeAndNumber>
        <RepresentatedOrRepresentativesNames>אנה פבר סנדלר</RepresentatedOrRepresentativesNames>
        <RepresentatedOrRepresentativesCount>1</RepresentatedOrRepresentativesCount>
        <InvitedBy/>
        <CaseID>77601852</CaseID>
        <CaseJudicialPersonPresentationDS>
          <CaseJudicalPersonActive>
            <CaseID>77601852</CaseID>
            <JudicialPersonID>024693871@GOV.IL</JudicialPersonID>
            <JudicialPersonTypeID>1</JudicialPersonTypeID>
            <JudicialTypeID>1</JudicialTypeID>
            <IsChairman>false</IsChairman>
            <TreatmentStartDate>2020-07-29T14:47:04.183+03:00</TreatmentStartDate>
            <TreatmentFinishDate>9999-12-31T23:59:59+02:00</TreatmentFinishDate>
            <IdentificationCardNumber>024693871</IdentificationCardNumber>
            <DisplayName>יהורם שקד</DisplayName>
            <JudicialTypeName>שופט</JudicialTypeName>
            <CaseJudicialGroupNumber>0</CaseJudicialGroupNumber>
            <FirstName>יהורם</FirstName>
            <LastName>שקד</LastName>
            <JudicialPersonTitle>שופט</JudicialPersonTitle>
          </CaseJudicalPersonActive>
        </CaseJudicialPersonPresentationDS>
        <CasePartyID>214637497</CasePartyID>
        <PartyTypeID>2</PartyTypeID>
        <ActivityStatusID>1</ActivityStatusID>
        <PartyAliasID>20</PartyAliasID>
        <PartyAliasName>בא כוח תובעים</PartyAliasName>
        <OrdinalNumber>1</OrdinalNumber>
        <LegalEntityID>408834</LegalEntityID>
        <CaseLegalEntityID>111840772</CaseLegalEntityID>
        <AuthenticationTypeID>4</AuthenticationTypeID>
        <AuthenticationTypeName>מ.ר.</AuthenticationTypeName>
        <LegalEntityNumber>36490</LegalEntityNumber>
        <IsMainPartyType>true</IsMainPartyType>
        <CaseDisplayIdentifier>67407-07-20</CaseDisplayIdentifier>
        <CaseTypeID>15</CaseTypeID>
        <CaseTypeName>תיק משפחה (תמ"ש)</CaseTypeName>
        <CaseName>פבר סנדלר נ' פוברז'צקי</CaseName>
        <FullAddress>שד' פל-ים 2 חיפה בנין אורן 1 קומה 1</FullAddress>
        <EmailAddress>talzaltz1@gmail.com</EmailAddress>
        <MotionID>0</MotionID>
        <CasePleaID>0</CasePleaID>
        <FatherName xml:space="preserve">        </FatherName>
        <LinkedCaseID>0</LinkedCaseID>
        <PartyID>1</PartyID>
        <CasePartyCategoryID>2</CasePartyCategoryID>
        <LegalEntityAddressID>5525931</LegalEntityAddressID>
        <LegalEntityEmailAddressID>68067032</LegalEntityEmailAddressID>
        <PleaTypeID>4</PleaTypeID>
        <LawyerOfficeName>משרד עו"ד: טל זלץ</LawyerOfficeName>
        <LawyerOfficeID>449478</LawyerOfficeID>
        <GroupPartyAlias/>
        <IsConverted>false</IsConverted>
        <LegalEntityNameID>29818</LegalEntityNameID>
        <RepresentatedNamesOfAssistant/>
        <LegalEntityTypeID>4</LegalEntityTypeID>
        <IsVerdictExists>false</IsVerdictExists>
        <IsAsirAzir>false</IsAsirAzir>
        <IsPublicationProhibited>false</IsPublicationProhibited>
        <PublicationProhibitedFullName>טל זלץ</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אנה פבר סנדלר</FullName>
        <FirstName>אנה</FirstName>
        <LastName>פבר סנדלר</LastName>
        <PartyPropertyName/>
        <AuthenticationTypeAndNumber>ת"ז 312065469</AuthenticationTypeAndNumber>
        <RepresentatedOrRepresentativesNames>טל זלץ, יהושע שוירץ</RepresentatedOrRepresentativesNames>
        <RepresentatedOrRepresentativesCount>2</RepresentatedOrRepresentativesCount>
        <InvitedBy/>
        <CaseID>77601852</CaseID>
        <CaseJudicialPersonPresentationDS>
          <CaseJudicalPersonActive>
            <CaseID>77601852</CaseID>
            <JudicialPersonID>024693871@GOV.IL</JudicialPersonID>
            <JudicialPersonTypeID>1</JudicialPersonTypeID>
            <JudicialTypeID>1</JudicialTypeID>
            <IsChairman>false</IsChairman>
            <TreatmentStartDate>2020-07-29T14:47:04.183+03:00</TreatmentStartDate>
            <TreatmentFinishDate>9999-12-31T23:59:59+02:00</TreatmentFinishDate>
            <IdentificationCardNumber>024693871</IdentificationCardNumber>
            <DisplayName>יהורם שקד</DisplayName>
            <JudicialTypeName>שופט</JudicialTypeName>
            <CaseJudicialGroupNumber>0</CaseJudicialGroupNumber>
            <FirstName>יהורם</FirstName>
            <LastName>שקד</LastName>
            <JudicialPersonTitle>שופט</JudicialPersonTitle>
          </CaseJudicalPersonActive>
        </CaseJudicialPersonPresentationDS>
        <CasePartyID>214637496</CasePartyID>
        <PartyTypeID>1</PartyTypeID>
        <ActivityStatusID>1</ActivityStatusID>
        <PartyAliasID>1</PartyAliasID>
        <PartyAliasName>תובע</PartyAliasName>
        <OrdinalNumber>1</OrdinalNumber>
        <LegalEntityID>22151323</LegalEntityID>
        <CaseLegalEntityID>111840771</CaseLegalEntityID>
        <AuthenticationTypeID>1</AuthenticationTypeID>
        <AuthenticationTypeName>ת"ז</AuthenticationTypeName>
        <LegalEntityNumber>312065469</LegalEntityNumber>
        <IsMainPartyType>true</IsMainPartyType>
        <CaseDisplayIdentifier>67407-07-20</CaseDisplayIdentifier>
        <CaseTypeID>15</CaseTypeID>
        <CaseTypeName>תיק משפחה (תמ"ש)</CaseTypeName>
        <CaseName>פבר סנדלר נ' פוברז'צקי</CaseName>
        <FullAddress/>
        <MotionID>0</MotionID>
        <CasePleaID>0</CasePleaID>
        <FatherName>איגור</FatherName>
        <LinkedCaseID>0</LinkedCaseID>
        <PartyID>1</PartyID>
        <CasePartyCategoryID>2</CasePartyCategoryID>
        <PleaTypeID>4</PleaTypeID>
        <GroupPartyAlias>תובעים</GroupPartyAlias>
        <IsConverted>false</IsConverted>
        <LegalEntityRegisteredNameID>9108605</LegalEntityRegisteredNameID>
        <LegalEntityNameID>89990313</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אנה פבר סנדלר</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מרק פוברזיצקי</FullName>
        <FirstName>מרק</FirstName>
        <LastName>פוברז'צקי</LastName>
        <PartyPropertyName/>
        <AuthenticationTypeAndNumber>ת"ז 317909158</AuthenticationTypeAndNumber>
        <RepresentatedOrRepresentativesNames>דורית ענבר סברדליק</RepresentatedOrRepresentativesNames>
        <RepresentatedOrRepresentativesCount>1</RepresentatedOrRepresentativesCount>
        <InvitedBy/>
        <CaseID>77601852</CaseID>
        <CaseJudicialPersonPresentationDS>
          <CaseJudicalPersonActive>
            <CaseID>77601852</CaseID>
            <JudicialPersonID>024693871@GOV.IL</JudicialPersonID>
            <JudicialPersonTypeID>1</JudicialPersonTypeID>
            <JudicialTypeID>1</JudicialTypeID>
            <IsChairman>false</IsChairman>
            <TreatmentStartDate>2020-07-29T14:47:04.183+03:00</TreatmentStartDate>
            <TreatmentFinishDate>9999-12-31T23:59:59+02:00</TreatmentFinishDate>
            <IdentificationCardNumber>024693871</IdentificationCardNumber>
            <DisplayName>יהורם שקד</DisplayName>
            <JudicialTypeName>שופט</JudicialTypeName>
            <CaseJudicialGroupNumber>0</CaseJudicialGroupNumber>
            <FirstName>יהורם</FirstName>
            <LastName>שקד</LastName>
            <JudicialPersonTitle>שופט</JudicialPersonTitle>
          </CaseJudicalPersonActive>
        </CaseJudicialPersonPresentationDS>
        <CasePartyID>214637498</CasePartyID>
        <PartyTypeID>1</PartyTypeID>
        <ActivityStatusID>1</ActivityStatusID>
        <PartyAliasID>2</PartyAliasID>
        <PartyAliasName>נתבע</PartyAliasName>
        <OrdinalNumber>1</OrdinalNumber>
        <LegalEntityID>12714468</LegalEntityID>
        <CaseLegalEntityID>111840773</CaseLegalEntityID>
        <AuthenticationTypeID>1</AuthenticationTypeID>
        <AuthenticationTypeName>ת"ז</AuthenticationTypeName>
        <LegalEntityNumber>317909158</LegalEntityNumber>
        <IsMainPartyType>true</IsMainPartyType>
        <CaseDisplayIdentifier>67407-07-20</CaseDisplayIdentifier>
        <CaseTypeID>15</CaseTypeID>
        <CaseTypeName>תיק משפחה (תמ"ש)</CaseTypeName>
        <CaseName>פבר סנדלר נ' פוברז'צקי</CaseName>
        <FullAddress/>
        <MotionID>0</MotionID>
        <CasePleaID>0</CasePleaID>
        <FatherName>שמיל</FatherName>
        <LinkedCaseID>0</LinkedCaseID>
        <PartyID>2</PartyID>
        <CasePartyCategoryID>2</CasePartyCategoryID>
        <PleaTypeID>4</PleaTypeID>
        <GroupPartyAlias>נתבעים</GroupPartyAlias>
        <IsConverted>false</IsConverted>
        <LegalEntityRegisteredNameID>5240427</LegalEntityRegisteredNameID>
        <LegalEntityNameID>89990314</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מרק פוברזיצקי</PublicationProhibitedFullName>
      </CaseParties>
    </CasePartiesSelectionDS>
    <DecisionName>פסק דין  שניתנה ע"י  יהורם שקד</DecisionName>
    <CourtDisplayName>בית משפט לענייני משפחה בתל אביב -יפו</CourtDisplayName>
    <IsCaseJudgePanel>false</IsCaseJudgePanel>
    <DecisionSignatureDate>2023-10-09T09:37:34.528006+03:00</DecisionSignatureDate>
    <OpenCaseDate>2020-07-29T10:28:00+03:00</OpenCaseDate>
    <CaseFeeSum>0.000</CaseFeeSum>
    <DecisionTypeID>2</DecisionTypeID>
    <DecisionSignatureUserName>יהורם שקד</DecisionSignatureUserName>
    <DecisionSignatureDateHebrew>2023-10-09T09:37:34.528006+03:00</DecisionSignatureDateHebrew>
    <DecisionWriterID>024693871@GOV.IL</DecisionWriterID>
    <CourtAddress>רח' ויצמן 1, תל אביב -יפו 64239</CourtAddress>
    <IsAutoTextInCaseExist>false</IsAutoTextInCaseExist>
    <DecisionSignatureRoleName>שופט</DecisionSignatureRoleName>
    <DecisionSignatureUserTitleName>שופט</DecisionSignatureUserTitleName>
    <CaseName>פבר סנדלר נ' פוברז'צקי</CaseName>
    <DecisionNumberInCase>9</DecisionNumberInCase>
  </dt_Decision>
  <dt_DecisionCase>
    <DecisionID>0</DecisionID>
    <CaseID>77601852</CaseID>
    <CaseJudicialPersonPresentationDS>
      <CaseJudicalPersonActive>
        <CaseID>77601852</CaseID>
        <JudicialPersonID>024693871@GOV.IL</JudicialPersonID>
        <JudicialPersonTypeID>1</JudicialPersonTypeID>
        <JudicialTypeID>1</JudicialTypeID>
        <IsChairman>false</IsChairman>
        <TreatmentStartDate>2020-07-29T14:47:04.183+03:00</TreatmentStartDate>
        <TreatmentFinishDate>9999-12-31T23:59:59+02:00</TreatmentFinishDate>
        <IdentificationCardNumber>024693871</IdentificationCardNumber>
        <DisplayName>יהורם שקד</DisplayName>
        <JudicialTypeName>שופט</JudicialTypeName>
        <CaseJudicialGroupNumber>0</CaseJudicialGroupNumber>
        <FirstName>יהורם</FirstName>
        <LastName>שקד</LastName>
        <JudicialPersonTitle>שופט</JudicialPersonTitle>
      </CaseJudicalPersonActive>
    </CaseJudicialPersonPresentationDS>
    <CasePartiesSelectionDS>
      <CaseParties>
        <PartyTypeName>בא כוח</PartyTypeName>
        <ProceedingType>כתב טענות עיקרי</ProceedingType>
        <PleaName>כתב תביעה</PleaName>
        <PartyBelonging> - </PartyBelonging>
        <RoleName>בא כוח תובעים</RoleName>
        <IsSubProceeding>FALSE</IsSubProceeding>
        <FullName>יהושע שוירץ</FullName>
        <FirstName>יהושע</FirstName>
        <LastName>שוירץ</LastName>
        <PartyPropertyName/>
        <AuthenticationTypeAndNumber>מ.ר. 76350</AuthenticationTypeAndNumber>
        <RepresentatedOrRepresentativesNames>אנה פבר סנדלר</RepresentatedOrRepresentativesNames>
        <RepresentatedOrRepresentativesCount>1</RepresentatedOrRepresentativesCount>
        <InvitedBy/>
        <CaseID>77601852</CaseID>
        <CaseJudicialPersonPresentationDS>
          <CaseJudicalPersonActive>
            <CaseID>77601852</CaseID>
            <JudicialPersonID>024693871@GOV.IL</JudicialPersonID>
            <JudicialPersonTypeID>1</JudicialPersonTypeID>
            <JudicialTypeID>1</JudicialTypeID>
            <IsChairman>false</IsChairman>
            <TreatmentStartDate>2020-07-29T14:47:04.183+03:00</TreatmentStartDate>
            <TreatmentFinishDate>9999-12-31T23:59:59+02:00</TreatmentFinishDate>
            <IdentificationCardNumber>024693871</IdentificationCardNumber>
            <DisplayName>יהורם שקד</DisplayName>
            <JudicialTypeName>שופט</JudicialTypeName>
            <CaseJudicialGroupNumber>0</CaseJudicialGroupNumber>
            <FirstName>יהורם</FirstName>
            <LastName>שקד</LastName>
            <JudicialPersonTitle>שופט</JudicialPersonTitle>
          </CaseJudicalPersonActive>
        </CaseJudicialPersonPresentationDS>
        <CasePartyID>252618114</CasePartyID>
        <PartyTypeID>2</PartyTypeID>
        <ActivityStatusID>1</ActivityStatusID>
        <PartyAliasID>20</PartyAliasID>
        <PartyAliasName>בא כוח תובעים</PartyAliasName>
        <LegalEntityID>76436375</LegalEntityID>
        <CaseLegalEntityID>123405685</CaseLegalEntityID>
        <AuthenticationTypeID>4</AuthenticationTypeID>
        <AuthenticationTypeName>מ.ר.</AuthenticationTypeName>
        <LegalEntityNumber>76350</LegalEntityNumber>
        <IsMainPartyType>true</IsMainPartyType>
        <CaseDisplayIdentifier>67407-07-20</CaseDisplayIdentifier>
        <CaseTypeID>15</CaseTypeID>
        <CaseTypeName>תיק משפחה (תמ"ש)</CaseTypeName>
        <CaseName>פבר סנדלר נ' פוברז'צקי</CaseName>
        <FullAddress>בר כוכבא 23 בני ברק </FullAddress>
        <EmailAddress>office@tsy-law.com</EmailAddress>
        <MotionID>0</MotionID>
        <CasePleaID>0</CasePleaID>
        <LinkedCaseID>0</LinkedCaseID>
        <PartyID>1</PartyID>
        <CasePartyCategoryID>2</CasePartyCategoryID>
        <LegalEntityAddressID>82796976</LegalEntityAddressID>
        <LegalEntityEmailAddressID>67990111</LegalEntityEmailAddressID>
        <PleaTypeID>4</PleaTypeID>
        <LawyerOfficeName>תורג'מן - שוירץ</LawyerOfficeName>
        <LawyerOfficeID>459349</LawyerOfficeID>
        <GroupPartyAlias/>
        <IsConverted>false</IsConverted>
        <LegalEntityNameID>84023521</LegalEntityNameID>
        <RepresentatedNamesOfAssistant/>
        <LegalEntityTypeID>4</LegalEntityTypeID>
        <IsVerdictExists>false</IsVerdictExists>
        <IsAsirAzir>false</IsAsirAzir>
        <IsPublicationProhibited>false</IsPublicationProhibited>
        <PublicationProhibitedFullName>יהושע שוירץ</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דורית ענבר סברדליק</FullName>
        <FirstName>דורית</FirstName>
        <LastName>ענבר סברדליק</LastName>
        <PartyPropertyName/>
        <AuthenticationTypeAndNumber>מ.ר. 26001</AuthenticationTypeAndNumber>
        <RepresentatedOrRepresentativesNames>מרק פוברזיצקי</RepresentatedOrRepresentativesNames>
        <RepresentatedOrRepresentativesCount>1</RepresentatedOrRepresentativesCount>
        <InvitedBy/>
        <CaseID>77601852</CaseID>
        <CaseJudicialPersonPresentationDS>
          <CaseJudicalPersonActive>
            <CaseID>77601852</CaseID>
            <JudicialPersonID>024693871@GOV.IL</JudicialPersonID>
            <JudicialPersonTypeID>1</JudicialPersonTypeID>
            <JudicialTypeID>1</JudicialTypeID>
            <IsChairman>false</IsChairman>
            <TreatmentStartDate>2020-07-29T14:47:04.183+03:00</TreatmentStartDate>
            <TreatmentFinishDate>9999-12-31T23:59:59+02:00</TreatmentFinishDate>
            <IdentificationCardNumber>024693871</IdentificationCardNumber>
            <DisplayName>יהורם שקד</DisplayName>
            <JudicialTypeName>שופט</JudicialTypeName>
            <CaseJudicialGroupNumber>0</CaseJudicialGroupNumber>
            <FirstName>יהורם</FirstName>
            <LastName>שקד</LastName>
            <JudicialPersonTitle>שופט</JudicialPersonTitle>
          </CaseJudicalPersonActive>
        </CaseJudicialPersonPresentationDS>
        <CasePartyID>214819019</CasePartyID>
        <PartyTypeID>2</PartyTypeID>
        <ActivityStatusID>1</ActivityStatusID>
        <PartyAliasID>21</PartyAliasID>
        <PartyAliasName>בא כוח נתבעים</PartyAliasName>
        <LegalEntityID>399454</LegalEntityID>
        <CaseLegalEntityID>111888533</CaseLegalEntityID>
        <AuthenticationTypeID>4</AuthenticationTypeID>
        <AuthenticationTypeName>מ.ר.</AuthenticationTypeName>
        <LegalEntityNumber>26001</LegalEntityNumber>
        <IsMainPartyType>true</IsMainPartyType>
        <CaseDisplayIdentifier>67407-07-20</CaseDisplayIdentifier>
        <CaseTypeID>15</CaseTypeID>
        <CaseTypeName>תיק משפחה (תמ"ש)</CaseTypeName>
        <CaseName>פבר סנדלר נ' פוברז'צקי</CaseName>
        <FullAddress>העצמאות 66 חיפה </FullAddress>
        <EmailAddress>doritislaw@gmail.com</EmailAddress>
        <MotionID>0</MotionID>
        <CasePleaID>0</CasePleaID>
        <FatherName xml:space="preserve">        </FatherName>
        <LinkedCaseID>0</LinkedCaseID>
        <PartyID>2</PartyID>
        <CasePartyCategoryID>2</CasePartyCategoryID>
        <LegalEntityAddressID>86407364</LegalEntityAddressID>
        <LegalEntityEmailAddressID>68199937</LegalEntityEmailAddressID>
        <PleaTypeID>4</PleaTypeID>
        <LawyerOfficeName>משרד עו"ד: דורית ענבר סברדליק</LawyerOfficeName>
        <LawyerOfficeID>440098</LawyerOfficeID>
        <GroupPartyAlias/>
        <IsConverted>false</IsConverted>
        <LegalEntityNameID>20438</LegalEntityNameID>
        <RepresentatedNamesOfAssistant/>
        <LegalEntityTypeID>4</LegalEntityTypeID>
        <IsVerdictExists>false</IsVerdictExists>
        <IsAsirAzir>false</IsAsirAzir>
        <IsPublicationProhibited>false</IsPublicationProhibited>
        <PublicationProhibitedFullName>דורית ענבר סברדליק</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טל זלץ</FullName>
        <FirstName>טל</FirstName>
        <LastName>זלץ</LastName>
        <PartyPropertyName/>
        <AuthenticationTypeAndNumber>מ.ר. 36490</AuthenticationTypeAndNumber>
        <RepresentatedOrRepresentativesNames>אנה פבר סנדלר</RepresentatedOrRepresentativesNames>
        <RepresentatedOrRepresentativesCount>1</RepresentatedOrRepresentativesCount>
        <InvitedBy/>
        <CaseID>77601852</CaseID>
        <CaseJudicialPersonPresentationDS>
          <CaseJudicalPersonActive>
            <CaseID>77601852</CaseID>
            <JudicialPersonID>024693871@GOV.IL</JudicialPersonID>
            <JudicialPersonTypeID>1</JudicialPersonTypeID>
            <JudicialTypeID>1</JudicialTypeID>
            <IsChairman>false</IsChairman>
            <TreatmentStartDate>2020-07-29T14:47:04.183+03:00</TreatmentStartDate>
            <TreatmentFinishDate>9999-12-31T23:59:59+02:00</TreatmentFinishDate>
            <IdentificationCardNumber>024693871</IdentificationCardNumber>
            <DisplayName>יהורם שקד</DisplayName>
            <JudicialTypeName>שופט</JudicialTypeName>
            <CaseJudicialGroupNumber>0</CaseJudicialGroupNumber>
            <FirstName>יהורם</FirstName>
            <LastName>שקד</LastName>
            <JudicialPersonTitle>שופט</JudicialPersonTitle>
          </CaseJudicalPersonActive>
        </CaseJudicialPersonPresentationDS>
        <CasePartyID>214637497</CasePartyID>
        <PartyTypeID>2</PartyTypeID>
        <ActivityStatusID>1</ActivityStatusID>
        <PartyAliasID>20</PartyAliasID>
        <PartyAliasName>בא כוח תובעים</PartyAliasName>
        <OrdinalNumber>1</OrdinalNumber>
        <LegalEntityID>408834</LegalEntityID>
        <CaseLegalEntityID>111840772</CaseLegalEntityID>
        <AuthenticationTypeID>4</AuthenticationTypeID>
        <AuthenticationTypeName>מ.ר.</AuthenticationTypeName>
        <LegalEntityNumber>36490</LegalEntityNumber>
        <IsMainPartyType>true</IsMainPartyType>
        <CaseDisplayIdentifier>67407-07-20</CaseDisplayIdentifier>
        <CaseTypeID>15</CaseTypeID>
        <CaseTypeName>תיק משפחה (תמ"ש)</CaseTypeName>
        <CaseName>פבר סנדלר נ' פוברז'צקי</CaseName>
        <FullAddress>שד' פל-ים 2 חיפה בנין אורן 1 קומה 1</FullAddress>
        <EmailAddress>talzaltz1@gmail.com</EmailAddress>
        <MotionID>0</MotionID>
        <CasePleaID>0</CasePleaID>
        <FatherName xml:space="preserve">        </FatherName>
        <LinkedCaseID>0</LinkedCaseID>
        <PartyID>1</PartyID>
        <CasePartyCategoryID>2</CasePartyCategoryID>
        <LegalEntityAddressID>5525931</LegalEntityAddressID>
        <LegalEntityEmailAddressID>68067032</LegalEntityEmailAddressID>
        <PleaTypeID>4</PleaTypeID>
        <LawyerOfficeName>משרד עו"ד: טל זלץ</LawyerOfficeName>
        <LawyerOfficeID>449478</LawyerOfficeID>
        <GroupPartyAlias/>
        <IsConverted>false</IsConverted>
        <LegalEntityNameID>29818</LegalEntityNameID>
        <RepresentatedNamesOfAssistant/>
        <LegalEntityTypeID>4</LegalEntityTypeID>
        <IsVerdictExists>false</IsVerdictExists>
        <IsAsirAzir>false</IsAsirAzir>
        <IsPublicationProhibited>false</IsPublicationProhibited>
        <PublicationProhibitedFullName>טל זלץ</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אנה פבר סנדלר</FullName>
        <FirstName>אנה</FirstName>
        <LastName>פבר סנדלר</LastName>
        <PartyPropertyName/>
        <AuthenticationTypeAndNumber>ת"ז 312065469</AuthenticationTypeAndNumber>
        <RepresentatedOrRepresentativesNames>טל זלץ, יהושע שוירץ</RepresentatedOrRepresentativesNames>
        <RepresentatedOrRepresentativesCount>2</RepresentatedOrRepresentativesCount>
        <InvitedBy/>
        <CaseID>77601852</CaseID>
        <CaseJudicialPersonPresentationDS>
          <CaseJudicalPersonActive>
            <CaseID>77601852</CaseID>
            <JudicialPersonID>024693871@GOV.IL</JudicialPersonID>
            <JudicialPersonTypeID>1</JudicialPersonTypeID>
            <JudicialTypeID>1</JudicialTypeID>
            <IsChairman>false</IsChairman>
            <TreatmentStartDate>2020-07-29T14:47:04.183+03:00</TreatmentStartDate>
            <TreatmentFinishDate>9999-12-31T23:59:59+02:00</TreatmentFinishDate>
            <IdentificationCardNumber>024693871</IdentificationCardNumber>
            <DisplayName>יהורם שקד</DisplayName>
            <JudicialTypeName>שופט</JudicialTypeName>
            <CaseJudicialGroupNumber>0</CaseJudicialGroupNumber>
            <FirstName>יהורם</FirstName>
            <LastName>שקד</LastName>
            <JudicialPersonTitle>שופט</JudicialPersonTitle>
          </CaseJudicalPersonActive>
        </CaseJudicialPersonPresentationDS>
        <CasePartyID>214637496</CasePartyID>
        <PartyTypeID>1</PartyTypeID>
        <ActivityStatusID>1</ActivityStatusID>
        <PartyAliasID>1</PartyAliasID>
        <PartyAliasName>תובע</PartyAliasName>
        <OrdinalNumber>1</OrdinalNumber>
        <LegalEntityID>22151323</LegalEntityID>
        <CaseLegalEntityID>111840771</CaseLegalEntityID>
        <AuthenticationTypeID>1</AuthenticationTypeID>
        <AuthenticationTypeName>ת"ז</AuthenticationTypeName>
        <LegalEntityNumber>312065469</LegalEntityNumber>
        <IsMainPartyType>true</IsMainPartyType>
        <CaseDisplayIdentifier>67407-07-20</CaseDisplayIdentifier>
        <CaseTypeID>15</CaseTypeID>
        <CaseTypeName>תיק משפחה (תמ"ש)</CaseTypeName>
        <CaseName>פבר סנדלר נ' פוברז'צקי</CaseName>
        <FullAddress/>
        <MotionID>0</MotionID>
        <CasePleaID>0</CasePleaID>
        <FatherName>איגור</FatherName>
        <LinkedCaseID>0</LinkedCaseID>
        <PartyID>1</PartyID>
        <CasePartyCategoryID>2</CasePartyCategoryID>
        <PleaTypeID>4</PleaTypeID>
        <GroupPartyAlias>תובעים</GroupPartyAlias>
        <IsConverted>false</IsConverted>
        <LegalEntityRegisteredNameID>9108605</LegalEntityRegisteredNameID>
        <LegalEntityNameID>89990313</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אנה פבר סנדלר</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מרק פוברזיצקי</FullName>
        <FirstName>מרק</FirstName>
        <LastName>פוברז'צקי</LastName>
        <PartyPropertyName/>
        <AuthenticationTypeAndNumber>ת"ז 317909158</AuthenticationTypeAndNumber>
        <RepresentatedOrRepresentativesNames>דורית ענבר סברדליק</RepresentatedOrRepresentativesNames>
        <RepresentatedOrRepresentativesCount>1</RepresentatedOrRepresentativesCount>
        <InvitedBy/>
        <CaseID>77601852</CaseID>
        <CaseJudicialPersonPresentationDS>
          <CaseJudicalPersonActive>
            <CaseID>77601852</CaseID>
            <JudicialPersonID>024693871@GOV.IL</JudicialPersonID>
            <JudicialPersonTypeID>1</JudicialPersonTypeID>
            <JudicialTypeID>1</JudicialTypeID>
            <IsChairman>false</IsChairman>
            <TreatmentStartDate>2020-07-29T14:47:04.183+03:00</TreatmentStartDate>
            <TreatmentFinishDate>9999-12-31T23:59:59+02:00</TreatmentFinishDate>
            <IdentificationCardNumber>024693871</IdentificationCardNumber>
            <DisplayName>יהורם שקד</DisplayName>
            <JudicialTypeName>שופט</JudicialTypeName>
            <CaseJudicialGroupNumber>0</CaseJudicialGroupNumber>
            <FirstName>יהורם</FirstName>
            <LastName>שקד</LastName>
            <JudicialPersonTitle>שופט</JudicialPersonTitle>
          </CaseJudicalPersonActive>
        </CaseJudicialPersonPresentationDS>
        <CasePartyID>214637498</CasePartyID>
        <PartyTypeID>1</PartyTypeID>
        <ActivityStatusID>1</ActivityStatusID>
        <PartyAliasID>2</PartyAliasID>
        <PartyAliasName>נתבע</PartyAliasName>
        <OrdinalNumber>1</OrdinalNumber>
        <LegalEntityID>12714468</LegalEntityID>
        <CaseLegalEntityID>111840773</CaseLegalEntityID>
        <AuthenticationTypeID>1</AuthenticationTypeID>
        <AuthenticationTypeName>ת"ז</AuthenticationTypeName>
        <LegalEntityNumber>317909158</LegalEntityNumber>
        <IsMainPartyType>true</IsMainPartyType>
        <CaseDisplayIdentifier>67407-07-20</CaseDisplayIdentifier>
        <CaseTypeID>15</CaseTypeID>
        <CaseTypeName>תיק משפחה (תמ"ש)</CaseTypeName>
        <CaseName>פבר סנדלר נ' פוברז'צקי</CaseName>
        <FullAddress/>
        <MotionID>0</MotionID>
        <CasePleaID>0</CasePleaID>
        <FatherName>שמיל</FatherName>
        <LinkedCaseID>0</LinkedCaseID>
        <PartyID>2</PartyID>
        <CasePartyCategoryID>2</CasePartyCategoryID>
        <PleaTypeID>4</PleaTypeID>
        <GroupPartyAlias>נתבעים</GroupPartyAlias>
        <IsConverted>false</IsConverted>
        <LegalEntityRegisteredNameID>5240427</LegalEntityRegisteredNameID>
        <LegalEntityNameID>89990314</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מרק פוברזיצקי</PublicationProhibitedFullName>
      </CaseParties>
    </CasePartiesSelectionDS>
    <CaseName>פבר סנדלר נ' פוברז'צקי</CaseName>
    <CaseDisplayIdentifier>67407-07-20</CaseDisplayIdentifier>
    <CaseInterestID>10118</CaseInterestID>
    <CaseTypeShortName>תמ"ש</CaseTypeShortName>
  </dt_DecisionCase>
  <dt_DecisionJudgePanel>
    <JudgeID>024693871@GOV.IL</JudgeID>
    <DisplayName>יהורם שקד</DisplayName>
    <RoleName>שופט</RoleName>
    <UserTitleName>שופט</UserTitleName>
  </dt_DecisionJudgePanel>
  <dt_LegalEntityDetails>
    <Fax>073-7308559</Fax>
    <Phone>073-7308500</Phone>
    <PartyID>2</PartyID>
    <PartyTypeID>2</PartyTypeID>
    <DecisionID>0</DecisionID>
    <StreetName>העצמאות 66</StreetName>
    <CityName>חיפה</CityName>
    <FullName>דורית ענבר סברדליק</FullName>
    <Email>doritislaw@gmail.com</Email>
    <IsPublicationProhibited>false</IsPublicationProhibited>
  </dt_LegalEntityDetails>
  <dt_LegalEntityDetails>
    <Fax>03-7781514</Fax>
    <Phone>03-7781515</Phone>
    <AddressDesc/>
    <PartyID>1</PartyID>
    <PartyTypeID>2</PartyTypeID>
    <DecisionID>0</DecisionID>
    <StreetName>בר כוכבא 23</StreetName>
    <ZipCode>5126237</ZipCode>
    <CityName>בני ברק</CityName>
    <FullName>יהושע שוירץ</FullName>
    <Email>office@tsy-law.com</Email>
    <IsPublicationProhibited>false</IsPublicationProhibited>
  </dt_LegalEntityDetails>
  <dt_LegalEntityDetails>
    <PartyID>1</PartyID>
    <PartyTypeID>1</PartyTypeID>
    <DecisionID>0</DecisionID>
    <IsPublicationProhibited>false</IsPublicationProhibited>
  </dt_LegalEntityDetails>
  <dt_LegalEntityDetails>
    <Fax>04-8645677</Fax>
    <Phone>04-8645645</Phone>
    <AddressDesc>בנין אורן 1 קומה 1</AddressDesc>
    <PartyID>1</PartyID>
    <PartyTypeID>2</PartyTypeID>
    <DecisionID>0</DecisionID>
    <StreetName>שד' פל-ים 2</StreetName>
    <ZipCode>33095</ZipCode>
    <CityName>חיפה</CityName>
    <FullName>טל זלץ</FullName>
    <Email>talzaltz1@gmail.com</Email>
    <IsPublicationProhibited>false</IsPublicationProhibited>
  </dt_LegalEntityDetails>
  <dt_LegalEntityDetails>
    <PartyID>2</PartyID>
    <PartyTypeID>1</PartyTypeID>
    <DecisionID>0</DecisionID>
    <IsPublicationProhibited>false</IsPublicationProhibited>
  </dt_LegalEntityDetails>
  <dt_CaseJudicalPersonActive>
    <CaseJudicalPerson>שופט יהורם שקד</CaseJudicalPerson>
  </dt_CaseJudicalPersonActive>
  <dt_Sitting>
    <PreviousMeetingDate>2023-02-08T12:00:00+02:00</PreviousMeetingDate>
    <PreviousSittingTypeID>2</PreviousSittingTypeID>
    <PreviousMeetingDisplayName>שופט יהורם שקד</PreviousMeetingDisplayName>
    <PreviousMeetingRoleName>שופט</PreviousMeetingRoleName>
    <PreviousMeetingUserTitleName>שופט</PreviousMeetingUserTitleName>
    <PreviousMeetingUserUPN>024693871@GOV.IL</PreviousMeetingUserUPN>
  </dt_Sitting>
</DecisionTemplateDS>
</file>

<file path=customXml/itemProps1.xml><?xml version="1.0" encoding="utf-8"?>
<ds:datastoreItem xmlns:ds="http://schemas.openxmlformats.org/officeDocument/2006/customXml" ds:itemID="{21C5D0DB-6AF6-4505-AB47-743C9D52C770}">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1873</Words>
  <Characters>9369</Characters>
  <Application>Microsoft Office Word</Application>
  <DocSecurity>0</DocSecurity>
  <Lines>78</Lines>
  <Paragraphs>22</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11220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רותם כהן</cp:lastModifiedBy>
  <cp:revision>2</cp:revision>
  <cp:lastPrinted>2023-12-04T11:14:00Z</cp:lastPrinted>
  <dcterms:created xsi:type="dcterms:W3CDTF">2023-12-04T12:09:00Z</dcterms:created>
  <dcterms:modified xsi:type="dcterms:W3CDTF">2023-12-04T12:09:00Z</dcterms:modified>
</cp:coreProperties>
</file>